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仿宋" w:hAnsi="仿宋" w:eastAsia="仿宋"/>
          <w:b/>
          <w:sz w:val="44"/>
          <w:szCs w:val="44"/>
        </w:rPr>
      </w:pPr>
    </w:p>
    <w:p>
      <w:pPr>
        <w:spacing w:line="360" w:lineRule="exact"/>
        <w:jc w:val="center"/>
        <w:rPr>
          <w:rFonts w:ascii="仿宋" w:hAnsi="仿宋" w:eastAsia="仿宋"/>
          <w:b/>
          <w:sz w:val="44"/>
          <w:szCs w:val="44"/>
        </w:rPr>
      </w:pPr>
    </w:p>
    <w:p>
      <w:pPr>
        <w:spacing w:line="360" w:lineRule="exact"/>
        <w:jc w:val="center"/>
        <w:rPr>
          <w:rFonts w:ascii="仿宋" w:hAnsi="仿宋" w:eastAsia="仿宋"/>
          <w:b/>
          <w:sz w:val="44"/>
          <w:szCs w:val="44"/>
        </w:rPr>
      </w:pPr>
    </w:p>
    <w:p>
      <w:pPr>
        <w:pBdr>
          <w:top w:val="none" w:color="auto" w:sz="0" w:space="1"/>
          <w:left w:val="none" w:color="auto" w:sz="0" w:space="4"/>
          <w:bottom w:val="none" w:color="auto" w:sz="0" w:space="1"/>
          <w:right w:val="none" w:color="auto" w:sz="0" w:space="4"/>
        </w:pBdr>
        <w:spacing w:line="500" w:lineRule="exact"/>
        <w:jc w:val="center"/>
        <w:rPr>
          <w:rFonts w:ascii="仿宋_GB2312" w:hAnsi="仿宋_GB2312" w:eastAsia="仿宋_GB2312" w:cs="仿宋_GB2312"/>
          <w:b/>
          <w:color w:val="000000"/>
          <w:spacing w:val="20"/>
          <w:sz w:val="44"/>
          <w:szCs w:val="44"/>
        </w:rPr>
      </w:pPr>
      <w:r>
        <w:rPr>
          <w:rFonts w:hint="eastAsia" w:ascii="仿宋_GB2312" w:hAnsi="仿宋_GB2312" w:eastAsia="仿宋_GB2312" w:cs="仿宋_GB2312"/>
          <w:b/>
          <w:color w:val="000000"/>
          <w:spacing w:val="20"/>
          <w:sz w:val="44"/>
          <w:szCs w:val="44"/>
        </w:rPr>
        <w:t>施工委托合同</w:t>
      </w:r>
    </w:p>
    <w:p>
      <w:pPr>
        <w:pBdr>
          <w:top w:val="none" w:color="auto" w:sz="0" w:space="1"/>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top w:val="none" w:color="auto" w:sz="0" w:space="1"/>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top w:val="none" w:color="auto" w:sz="0" w:space="1"/>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top w:val="none" w:color="auto" w:sz="0" w:space="1"/>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top w:val="none" w:color="auto" w:sz="0" w:space="1"/>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tbl>
      <w:tblPr>
        <w:tblStyle w:val="10"/>
        <w:tblW w:w="8472" w:type="dxa"/>
        <w:jc w:val="center"/>
        <w:tblLayout w:type="fixed"/>
        <w:tblCellMar>
          <w:top w:w="0" w:type="dxa"/>
          <w:left w:w="108" w:type="dxa"/>
          <w:bottom w:w="0" w:type="dxa"/>
          <w:right w:w="108" w:type="dxa"/>
        </w:tblCellMar>
      </w:tblPr>
      <w:tblGrid>
        <w:gridCol w:w="2093"/>
        <w:gridCol w:w="6379"/>
      </w:tblGrid>
      <w:tr>
        <w:tblPrEx>
          <w:tblCellMar>
            <w:top w:w="0" w:type="dxa"/>
            <w:left w:w="108" w:type="dxa"/>
            <w:bottom w:w="0" w:type="dxa"/>
            <w:right w:w="108" w:type="dxa"/>
          </w:tblCellMar>
        </w:tblPrEx>
        <w:trPr>
          <w:trHeight w:val="679" w:hRule="atLeast"/>
          <w:jc w:val="center"/>
        </w:trPr>
        <w:tc>
          <w:tcPr>
            <w:tcW w:w="2093" w:type="dxa"/>
            <w:vAlign w:val="center"/>
          </w:tcPr>
          <w:p>
            <w:pPr>
              <w:spacing w:line="360" w:lineRule="exact"/>
              <w:jc w:val="center"/>
              <w:rPr>
                <w:rFonts w:ascii="仿宋_GB2312" w:hAnsi="仿宋_GB2312" w:eastAsia="仿宋_GB2312" w:cs="仿宋_GB2312"/>
                <w:b/>
                <w:color w:val="000000"/>
                <w:sz w:val="30"/>
                <w:szCs w:val="30"/>
              </w:rPr>
            </w:pPr>
            <w:r>
              <w:rPr>
                <w:rFonts w:ascii="仿宋_GB2312" w:hAnsi="仿宋_GB2312" w:eastAsia="仿宋_GB2312" w:cs="仿宋_GB2312"/>
                <w:b/>
                <w:color w:val="000000"/>
                <w:sz w:val="30"/>
                <w:szCs w:val="30"/>
              </w:rPr>
              <w:t>工程名称</w:t>
            </w:r>
          </w:p>
        </w:tc>
        <w:tc>
          <w:tcPr>
            <w:tcW w:w="6379" w:type="dxa"/>
            <w:tcBorders>
              <w:bottom w:val="single" w:color="auto" w:sz="4" w:space="0"/>
            </w:tcBorders>
            <w:vAlign w:val="center"/>
          </w:tcPr>
          <w:p>
            <w:pPr>
              <w:spacing w:line="360" w:lineRule="exact"/>
              <w:ind w:left="-134" w:leftChars="-64"/>
              <w:jc w:val="cente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年度沥青混凝土摊铺工程</w:t>
            </w:r>
          </w:p>
        </w:tc>
      </w:tr>
      <w:tr>
        <w:tblPrEx>
          <w:tblCellMar>
            <w:top w:w="0" w:type="dxa"/>
            <w:left w:w="108" w:type="dxa"/>
            <w:bottom w:w="0" w:type="dxa"/>
            <w:right w:w="108" w:type="dxa"/>
          </w:tblCellMar>
        </w:tblPrEx>
        <w:trPr>
          <w:trHeight w:val="663" w:hRule="atLeast"/>
          <w:jc w:val="center"/>
        </w:trPr>
        <w:tc>
          <w:tcPr>
            <w:tcW w:w="2093" w:type="dxa"/>
            <w:vAlign w:val="center"/>
          </w:tcPr>
          <w:p>
            <w:pPr>
              <w:spacing w:line="360" w:lineRule="exact"/>
              <w:jc w:val="center"/>
              <w:rPr>
                <w:rFonts w:ascii="仿宋_GB2312" w:hAnsi="仿宋_GB2312" w:eastAsia="仿宋_GB2312" w:cs="仿宋_GB2312"/>
                <w:b/>
                <w:color w:val="000000"/>
                <w:sz w:val="30"/>
                <w:szCs w:val="30"/>
              </w:rPr>
            </w:pPr>
            <w:r>
              <w:rPr>
                <w:rFonts w:ascii="仿宋_GB2312" w:hAnsi="仿宋_GB2312" w:eastAsia="仿宋_GB2312" w:cs="仿宋_GB2312"/>
                <w:b/>
                <w:color w:val="000000"/>
                <w:sz w:val="30"/>
                <w:szCs w:val="30"/>
              </w:rPr>
              <w:t>工程地点</w:t>
            </w:r>
          </w:p>
        </w:tc>
        <w:tc>
          <w:tcPr>
            <w:tcW w:w="6379" w:type="dxa"/>
            <w:tcBorders>
              <w:top w:val="single" w:color="auto" w:sz="4" w:space="0"/>
              <w:bottom w:val="single" w:color="auto" w:sz="4" w:space="0"/>
            </w:tcBorders>
            <w:vAlign w:val="center"/>
          </w:tcPr>
          <w:p>
            <w:pPr>
              <w:spacing w:line="360" w:lineRule="exact"/>
              <w:jc w:val="cente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永州市冷水滩区</w:t>
            </w:r>
          </w:p>
        </w:tc>
      </w:tr>
      <w:tr>
        <w:tblPrEx>
          <w:tblCellMar>
            <w:top w:w="0" w:type="dxa"/>
            <w:left w:w="108" w:type="dxa"/>
            <w:bottom w:w="0" w:type="dxa"/>
            <w:right w:w="108" w:type="dxa"/>
          </w:tblCellMar>
        </w:tblPrEx>
        <w:trPr>
          <w:trHeight w:val="663" w:hRule="atLeast"/>
          <w:jc w:val="center"/>
        </w:trPr>
        <w:tc>
          <w:tcPr>
            <w:tcW w:w="2093" w:type="dxa"/>
            <w:vAlign w:val="center"/>
          </w:tcPr>
          <w:p>
            <w:pPr>
              <w:spacing w:line="360" w:lineRule="exact"/>
              <w:jc w:val="cente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合同编号</w:t>
            </w:r>
          </w:p>
        </w:tc>
        <w:tc>
          <w:tcPr>
            <w:tcW w:w="6379" w:type="dxa"/>
            <w:tcBorders>
              <w:top w:val="single" w:color="auto" w:sz="4" w:space="0"/>
              <w:bottom w:val="single" w:color="auto" w:sz="4" w:space="0"/>
            </w:tcBorders>
            <w:vAlign w:val="center"/>
          </w:tcPr>
          <w:p>
            <w:pPr>
              <w:spacing w:line="360" w:lineRule="exact"/>
              <w:jc w:val="center"/>
              <w:rPr>
                <w:rFonts w:ascii="仿宋_GB2312" w:hAnsi="仿宋_GB2312" w:eastAsia="仿宋_GB2312" w:cs="仿宋_GB2312"/>
                <w:b/>
                <w:color w:val="000000"/>
                <w:sz w:val="30"/>
                <w:szCs w:val="30"/>
              </w:rPr>
            </w:pPr>
          </w:p>
        </w:tc>
      </w:tr>
      <w:tr>
        <w:tblPrEx>
          <w:tblCellMar>
            <w:top w:w="0" w:type="dxa"/>
            <w:left w:w="108" w:type="dxa"/>
            <w:bottom w:w="0" w:type="dxa"/>
            <w:right w:w="108" w:type="dxa"/>
          </w:tblCellMar>
        </w:tblPrEx>
        <w:trPr>
          <w:trHeight w:val="646" w:hRule="atLeast"/>
          <w:jc w:val="center"/>
        </w:trPr>
        <w:tc>
          <w:tcPr>
            <w:tcW w:w="2093" w:type="dxa"/>
            <w:vAlign w:val="center"/>
          </w:tcPr>
          <w:p>
            <w:pPr>
              <w:spacing w:line="360" w:lineRule="exact"/>
              <w:jc w:val="cente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甲    方</w:t>
            </w:r>
          </w:p>
        </w:tc>
        <w:tc>
          <w:tcPr>
            <w:tcW w:w="6379" w:type="dxa"/>
            <w:tcBorders>
              <w:top w:val="single" w:color="auto" w:sz="4" w:space="0"/>
              <w:bottom w:val="single" w:color="auto" w:sz="4" w:space="0"/>
            </w:tcBorders>
            <w:vAlign w:val="center"/>
          </w:tcPr>
          <w:p>
            <w:pPr>
              <w:spacing w:line="360" w:lineRule="exact"/>
              <w:jc w:val="cente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永州市瑞丰实业发展有限公司</w:t>
            </w:r>
          </w:p>
        </w:tc>
      </w:tr>
      <w:tr>
        <w:tblPrEx>
          <w:tblCellMar>
            <w:top w:w="0" w:type="dxa"/>
            <w:left w:w="108" w:type="dxa"/>
            <w:bottom w:w="0" w:type="dxa"/>
            <w:right w:w="108" w:type="dxa"/>
          </w:tblCellMar>
        </w:tblPrEx>
        <w:trPr>
          <w:trHeight w:val="642" w:hRule="atLeast"/>
          <w:jc w:val="center"/>
        </w:trPr>
        <w:tc>
          <w:tcPr>
            <w:tcW w:w="2093" w:type="dxa"/>
            <w:vAlign w:val="center"/>
          </w:tcPr>
          <w:p>
            <w:pPr>
              <w:spacing w:line="360" w:lineRule="exact"/>
              <w:jc w:val="cente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乙    方</w:t>
            </w:r>
          </w:p>
        </w:tc>
        <w:tc>
          <w:tcPr>
            <w:tcW w:w="6379" w:type="dxa"/>
            <w:tcBorders>
              <w:top w:val="single" w:color="auto" w:sz="4" w:space="0"/>
              <w:bottom w:val="single" w:color="auto" w:sz="4" w:space="0"/>
            </w:tcBorders>
            <w:vAlign w:val="center"/>
          </w:tcPr>
          <w:p>
            <w:pPr>
              <w:spacing w:line="360" w:lineRule="exact"/>
              <w:jc w:val="center"/>
              <w:rPr>
                <w:rFonts w:ascii="仿宋_GB2312" w:hAnsi="仿宋_GB2312" w:eastAsia="仿宋_GB2312" w:cs="仿宋_GB2312"/>
                <w:b/>
                <w:color w:val="000000"/>
                <w:sz w:val="30"/>
                <w:szCs w:val="30"/>
              </w:rPr>
            </w:pPr>
          </w:p>
        </w:tc>
      </w:tr>
      <w:tr>
        <w:tblPrEx>
          <w:tblCellMar>
            <w:top w:w="0" w:type="dxa"/>
            <w:left w:w="108" w:type="dxa"/>
            <w:bottom w:w="0" w:type="dxa"/>
            <w:right w:w="108" w:type="dxa"/>
          </w:tblCellMar>
        </w:tblPrEx>
        <w:trPr>
          <w:trHeight w:val="692" w:hRule="atLeast"/>
          <w:jc w:val="center"/>
        </w:trPr>
        <w:tc>
          <w:tcPr>
            <w:tcW w:w="2093" w:type="dxa"/>
            <w:vAlign w:val="center"/>
          </w:tcPr>
          <w:p>
            <w:pPr>
              <w:spacing w:line="360" w:lineRule="exact"/>
              <w:jc w:val="center"/>
              <w:rPr>
                <w:rFonts w:ascii="仿宋_GB2312" w:hAnsi="仿宋_GB2312" w:eastAsia="仿宋_GB2312" w:cs="仿宋_GB2312"/>
                <w:b/>
                <w:color w:val="000000"/>
                <w:sz w:val="30"/>
                <w:szCs w:val="30"/>
              </w:rPr>
            </w:pPr>
            <w:r>
              <w:rPr>
                <w:rFonts w:ascii="仿宋_GB2312" w:hAnsi="仿宋_GB2312" w:eastAsia="仿宋_GB2312" w:cs="仿宋_GB2312"/>
                <w:b/>
                <w:color w:val="000000"/>
                <w:sz w:val="30"/>
                <w:szCs w:val="30"/>
              </w:rPr>
              <w:t>签署日期</w:t>
            </w:r>
          </w:p>
        </w:tc>
        <w:tc>
          <w:tcPr>
            <w:tcW w:w="6379" w:type="dxa"/>
            <w:tcBorders>
              <w:top w:val="single" w:color="auto" w:sz="4" w:space="0"/>
              <w:bottom w:val="single" w:color="auto" w:sz="4" w:space="0"/>
            </w:tcBorders>
            <w:vAlign w:val="center"/>
          </w:tcPr>
          <w:p>
            <w:pPr>
              <w:spacing w:line="360" w:lineRule="exact"/>
              <w:jc w:val="center"/>
              <w:rPr>
                <w:rFonts w:ascii="仿宋_GB2312" w:hAnsi="仿宋_GB2312" w:eastAsia="仿宋_GB2312" w:cs="仿宋_GB2312"/>
                <w:b/>
                <w:color w:val="000000"/>
                <w:sz w:val="30"/>
                <w:szCs w:val="30"/>
              </w:rPr>
            </w:pPr>
            <w:r>
              <w:rPr>
                <w:rFonts w:ascii="仿宋_GB2312" w:hAnsi="仿宋_GB2312" w:eastAsia="仿宋_GB2312" w:cs="仿宋_GB2312"/>
                <w:b/>
                <w:color w:val="000000"/>
                <w:sz w:val="30"/>
                <w:szCs w:val="30"/>
              </w:rPr>
              <w:t>年</w:t>
            </w:r>
            <w:r>
              <w:rPr>
                <w:rFonts w:hint="eastAsia" w:ascii="仿宋_GB2312" w:hAnsi="仿宋_GB2312" w:eastAsia="仿宋_GB2312" w:cs="仿宋_GB2312"/>
                <w:b/>
                <w:color w:val="000000"/>
                <w:sz w:val="30"/>
                <w:szCs w:val="30"/>
              </w:rPr>
              <w:t xml:space="preserve">    </w:t>
            </w:r>
            <w:r>
              <w:rPr>
                <w:rFonts w:ascii="仿宋_GB2312" w:hAnsi="仿宋_GB2312" w:eastAsia="仿宋_GB2312" w:cs="仿宋_GB2312"/>
                <w:b/>
                <w:color w:val="000000"/>
                <w:sz w:val="30"/>
                <w:szCs w:val="30"/>
              </w:rPr>
              <w:t>月</w:t>
            </w:r>
            <w:r>
              <w:rPr>
                <w:rFonts w:hint="eastAsia" w:ascii="仿宋_GB2312" w:hAnsi="仿宋_GB2312" w:eastAsia="仿宋_GB2312" w:cs="仿宋_GB2312"/>
                <w:b/>
                <w:color w:val="000000"/>
                <w:sz w:val="30"/>
                <w:szCs w:val="30"/>
              </w:rPr>
              <w:t xml:space="preserve">    </w:t>
            </w:r>
            <w:r>
              <w:rPr>
                <w:rFonts w:ascii="仿宋_GB2312" w:hAnsi="仿宋_GB2312" w:eastAsia="仿宋_GB2312" w:cs="仿宋_GB2312"/>
                <w:b/>
                <w:color w:val="000000"/>
                <w:sz w:val="30"/>
                <w:szCs w:val="30"/>
              </w:rPr>
              <w:t>日</w:t>
            </w:r>
          </w:p>
        </w:tc>
      </w:tr>
    </w:tbl>
    <w:p>
      <w:pPr>
        <w:spacing w:line="360" w:lineRule="exact"/>
        <w:rPr>
          <w:rFonts w:ascii="宋体" w:hAnsi="宋体"/>
          <w:spacing w:val="10"/>
          <w:sz w:val="36"/>
          <w:szCs w:val="36"/>
        </w:rPr>
      </w:pPr>
    </w:p>
    <w:p>
      <w:pPr>
        <w:widowControl/>
        <w:spacing w:line="360" w:lineRule="exact"/>
        <w:jc w:val="left"/>
        <w:rPr>
          <w:rFonts w:ascii="宋体" w:hAnsi="宋体"/>
          <w:bCs/>
          <w:sz w:val="28"/>
          <w:szCs w:val="28"/>
          <w:u w:val="single"/>
        </w:rPr>
      </w:pPr>
    </w:p>
    <w:p>
      <w:pPr>
        <w:spacing w:line="360" w:lineRule="exact"/>
        <w:jc w:val="center"/>
        <w:rPr>
          <w:rFonts w:ascii="仿宋" w:hAnsi="仿宋" w:eastAsia="仿宋" w:cs="仿宋"/>
          <w:b/>
          <w:color w:val="000000"/>
          <w:sz w:val="44"/>
          <w:szCs w:val="44"/>
        </w:rPr>
      </w:pPr>
    </w:p>
    <w:p>
      <w:pPr>
        <w:spacing w:line="500" w:lineRule="exact"/>
        <w:jc w:val="center"/>
        <w:rPr>
          <w:rFonts w:ascii="仿宋" w:hAnsi="仿宋" w:eastAsia="仿宋" w:cs="仿宋"/>
          <w:b/>
          <w:color w:val="000000"/>
          <w:sz w:val="36"/>
          <w:szCs w:val="36"/>
          <w:u w:val="single"/>
        </w:rPr>
      </w:pPr>
      <w:r>
        <w:rPr>
          <w:rFonts w:ascii="仿宋" w:hAnsi="仿宋" w:eastAsia="仿宋" w:cs="仿宋"/>
          <w:b/>
          <w:color w:val="000000"/>
          <w:sz w:val="44"/>
          <w:szCs w:val="44"/>
        </w:rPr>
        <w:br w:type="page"/>
      </w:r>
      <w:r>
        <w:rPr>
          <w:rFonts w:hint="eastAsia" w:ascii="仿宋" w:hAnsi="仿宋" w:eastAsia="仿宋" w:cs="仿宋"/>
          <w:b/>
          <w:color w:val="000000"/>
          <w:sz w:val="36"/>
          <w:szCs w:val="36"/>
          <w:u w:val="single"/>
        </w:rPr>
        <w:t>年度沥青混凝土摊铺工程施工委托合同</w:t>
      </w:r>
    </w:p>
    <w:p>
      <w:pPr>
        <w:spacing w:line="360" w:lineRule="exact"/>
        <w:rPr>
          <w:rFonts w:ascii="仿宋" w:hAnsi="仿宋" w:eastAsia="仿宋" w:cs="仿宋"/>
          <w:bCs/>
          <w:color w:val="000000"/>
          <w:sz w:val="28"/>
          <w:szCs w:val="28"/>
        </w:rPr>
      </w:pPr>
    </w:p>
    <w:p>
      <w:pPr>
        <w:spacing w:line="360" w:lineRule="exact"/>
        <w:rPr>
          <w:rFonts w:ascii="仿宋" w:hAnsi="仿宋" w:eastAsia="仿宋" w:cs="仿宋"/>
          <w:bCs/>
          <w:color w:val="000000"/>
          <w:sz w:val="28"/>
          <w:szCs w:val="28"/>
        </w:rPr>
      </w:pPr>
      <w:r>
        <w:rPr>
          <w:rFonts w:hint="eastAsia" w:ascii="仿宋" w:hAnsi="仿宋" w:eastAsia="仿宋" w:cs="仿宋"/>
          <w:bCs/>
          <w:color w:val="000000"/>
          <w:sz w:val="28"/>
          <w:szCs w:val="28"/>
        </w:rPr>
        <w:t>甲方：</w:t>
      </w:r>
      <w:r>
        <w:rPr>
          <w:rFonts w:hint="eastAsia" w:ascii="仿宋" w:hAnsi="仿宋" w:eastAsia="仿宋" w:cs="仿宋"/>
          <w:bCs/>
          <w:color w:val="000000"/>
          <w:sz w:val="28"/>
          <w:szCs w:val="28"/>
          <w:u w:val="single"/>
        </w:rPr>
        <w:t xml:space="preserve"> 永州市瑞丰实业发展有限公司     </w:t>
      </w:r>
    </w:p>
    <w:p>
      <w:pPr>
        <w:widowControl/>
        <w:spacing w:line="360" w:lineRule="exact"/>
        <w:jc w:val="left"/>
        <w:rPr>
          <w:rFonts w:ascii="仿宋" w:hAnsi="仿宋" w:eastAsia="仿宋" w:cs="仿宋"/>
          <w:bCs/>
          <w:color w:val="000000"/>
          <w:sz w:val="28"/>
          <w:szCs w:val="28"/>
          <w:u w:val="single"/>
        </w:rPr>
      </w:pPr>
      <w:r>
        <w:rPr>
          <w:rFonts w:hint="eastAsia" w:ascii="仿宋" w:hAnsi="仿宋" w:eastAsia="仿宋" w:cs="仿宋"/>
          <w:bCs/>
          <w:color w:val="000000"/>
          <w:sz w:val="28"/>
          <w:szCs w:val="28"/>
        </w:rPr>
        <w:t>乙方：</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rPr>
        <w:t xml:space="preserve">  </w:t>
      </w:r>
    </w:p>
    <w:p>
      <w:pPr>
        <w:spacing w:line="360" w:lineRule="exact"/>
        <w:ind w:firstLine="560" w:firstLineChars="200"/>
        <w:rPr>
          <w:rFonts w:ascii="仿宋" w:hAnsi="仿宋" w:eastAsia="仿宋" w:cs="仿宋"/>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根据《中华人民共和国民法典》、《中华人民共和国建筑法》及有关法律规定，为确保优质按期完成</w:t>
      </w:r>
      <w:r>
        <w:rPr>
          <w:rFonts w:hint="eastAsia" w:ascii="仿宋" w:hAnsi="仿宋" w:eastAsia="仿宋" w:cs="仿宋"/>
          <w:b w:val="0"/>
          <w:bCs/>
          <w:color w:val="000000"/>
          <w:sz w:val="28"/>
          <w:szCs w:val="28"/>
          <w:u w:val="single"/>
        </w:rPr>
        <w:t>年度沥青混凝土摊铺工程</w:t>
      </w:r>
      <w:r>
        <w:rPr>
          <w:rFonts w:hint="eastAsia" w:ascii="仿宋" w:hAnsi="仿宋" w:eastAsia="仿宋" w:cs="仿宋"/>
          <w:b w:val="0"/>
          <w:bCs/>
          <w:color w:val="000000"/>
          <w:sz w:val="28"/>
          <w:szCs w:val="28"/>
        </w:rPr>
        <w:t>施工任务(年度施工时间为：自</w:t>
      </w:r>
      <w:r>
        <w:rPr>
          <w:rFonts w:hint="eastAsia" w:ascii="仿宋" w:hAnsi="仿宋" w:eastAsia="仿宋" w:cs="仿宋"/>
          <w:b w:val="0"/>
          <w:bCs/>
          <w:color w:val="000000"/>
          <w:sz w:val="28"/>
          <w:szCs w:val="28"/>
          <w:lang w:val="en-US" w:eastAsia="zh-CN"/>
        </w:rPr>
        <w:t>合同签订之日</w:t>
      </w:r>
      <w:r>
        <w:rPr>
          <w:rFonts w:hint="eastAsia" w:ascii="仿宋" w:hAnsi="仿宋" w:eastAsia="仿宋" w:cs="仿宋"/>
          <w:b w:val="0"/>
          <w:bCs/>
          <w:color w:val="000000"/>
          <w:sz w:val="28"/>
          <w:szCs w:val="28"/>
        </w:rPr>
        <w:t>至</w:t>
      </w:r>
      <w:r>
        <w:rPr>
          <w:rFonts w:hint="eastAsia" w:ascii="仿宋" w:hAnsi="仿宋" w:eastAsia="仿宋" w:cs="仿宋"/>
          <w:b w:val="0"/>
          <w:bCs/>
          <w:color w:val="000000"/>
          <w:sz w:val="28"/>
          <w:szCs w:val="28"/>
          <w:lang w:val="en-US" w:eastAsia="zh-CN"/>
        </w:rPr>
        <w:t>合同签订之后两年</w:t>
      </w:r>
      <w:r>
        <w:rPr>
          <w:rFonts w:hint="eastAsia" w:ascii="仿宋" w:hAnsi="仿宋" w:eastAsia="仿宋" w:cs="仿宋"/>
          <w:b w:val="0"/>
          <w:bCs/>
          <w:color w:val="000000"/>
          <w:sz w:val="28"/>
          <w:szCs w:val="28"/>
        </w:rPr>
        <w:t>)，明确甲乙双方在施工过程中的权利、义务及经济责任，本着平等、互利、公平、诚信的原则，结合本工程实际，双方就具体的责任、权利、义务达成如下条款，并签订本合同：</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第一条  工程概况</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Cs/>
          <w:color w:val="000000"/>
          <w:sz w:val="28"/>
          <w:szCs w:val="28"/>
          <w:u w:val="single"/>
        </w:rPr>
      </w:pPr>
      <w:r>
        <w:rPr>
          <w:rFonts w:hint="eastAsia" w:ascii="仿宋" w:hAnsi="仿宋" w:eastAsia="仿宋" w:cs="仿宋"/>
          <w:bCs/>
          <w:color w:val="000000"/>
          <w:sz w:val="28"/>
          <w:szCs w:val="28"/>
        </w:rPr>
        <w:t xml:space="preserve">1.施工范围： </w:t>
      </w:r>
      <w:r>
        <w:rPr>
          <w:rFonts w:hint="eastAsia" w:ascii="仿宋" w:hAnsi="仿宋" w:eastAsia="仿宋" w:cs="仿宋"/>
          <w:bCs/>
          <w:color w:val="000000"/>
          <w:sz w:val="28"/>
          <w:szCs w:val="28"/>
          <w:u w:val="single"/>
        </w:rPr>
        <w:t>瑞丰公司各工地项目。</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 xml:space="preserve">2.工程分包价款： </w:t>
      </w:r>
      <w:r>
        <w:rPr>
          <w:rFonts w:hint="eastAsia" w:ascii="仿宋" w:hAnsi="仿宋" w:eastAsia="仿宋" w:cs="仿宋"/>
          <w:bCs/>
          <w:color w:val="000000"/>
          <w:sz w:val="28"/>
          <w:szCs w:val="28"/>
          <w:u w:val="single"/>
        </w:rPr>
        <w:t>计量，以实际验收的各结构层结算数量与对应的投标中标单价的乘积总和为准。具体如下：</w:t>
      </w:r>
    </w:p>
    <w:p>
      <w:pPr>
        <w:pStyle w:val="20"/>
        <w:spacing w:afterLines="50" w:line="360" w:lineRule="exact"/>
        <w:ind w:firstLine="0" w:firstLineChars="0"/>
        <w:jc w:val="center"/>
        <w:rPr>
          <w:rFonts w:ascii="仿宋" w:hAnsi="仿宋" w:eastAsia="仿宋" w:cs="仿宋_GB2312"/>
          <w:b/>
          <w:sz w:val="28"/>
          <w:szCs w:val="28"/>
          <w:u w:val="single"/>
        </w:rPr>
      </w:pPr>
      <w:r>
        <w:rPr>
          <w:rFonts w:hint="eastAsia" w:ascii="仿宋" w:hAnsi="仿宋" w:eastAsia="仿宋" w:cs="仿宋_GB2312"/>
          <w:b/>
          <w:sz w:val="28"/>
          <w:szCs w:val="28"/>
          <w:u w:val="single"/>
        </w:rPr>
        <w:t>各沥青混凝土结构层数量表</w:t>
      </w:r>
    </w:p>
    <w:tbl>
      <w:tblPr>
        <w:tblStyle w:val="10"/>
        <w:tblW w:w="5099" w:type="pct"/>
        <w:jc w:val="center"/>
        <w:tblLayout w:type="autofit"/>
        <w:tblCellMar>
          <w:top w:w="0" w:type="dxa"/>
          <w:left w:w="108" w:type="dxa"/>
          <w:bottom w:w="0" w:type="dxa"/>
          <w:right w:w="108" w:type="dxa"/>
        </w:tblCellMar>
      </w:tblPr>
      <w:tblGrid>
        <w:gridCol w:w="296"/>
        <w:gridCol w:w="3242"/>
        <w:gridCol w:w="536"/>
        <w:gridCol w:w="1103"/>
        <w:gridCol w:w="2471"/>
        <w:gridCol w:w="886"/>
      </w:tblGrid>
      <w:tr>
        <w:tblPrEx>
          <w:tblCellMar>
            <w:top w:w="0" w:type="dxa"/>
            <w:left w:w="108" w:type="dxa"/>
            <w:bottom w:w="0" w:type="dxa"/>
            <w:right w:w="108" w:type="dxa"/>
          </w:tblCellMar>
        </w:tblPrEx>
        <w:trPr>
          <w:trHeight w:val="570" w:hRule="atLeast"/>
          <w:jc w:val="center"/>
        </w:trPr>
        <w:tc>
          <w:tcPr>
            <w:tcW w:w="17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40" w:lineRule="exact"/>
              <w:jc w:val="center"/>
              <w:rPr>
                <w:rFonts w:hint="eastAsia" w:ascii="仿宋" w:hAnsi="仿宋" w:eastAsia="仿宋" w:cs="宋体"/>
                <w:color w:val="000000"/>
                <w:sz w:val="24"/>
                <w:lang w:eastAsia="zh-CN"/>
              </w:rPr>
            </w:pPr>
            <w:r>
              <w:rPr>
                <w:rFonts w:hint="eastAsia" w:ascii="仿宋" w:hAnsi="仿宋" w:eastAsia="仿宋" w:cs="宋体"/>
                <w:color w:val="000000"/>
                <w:sz w:val="24"/>
              </w:rPr>
              <w:t>序</w:t>
            </w:r>
          </w:p>
          <w:p>
            <w:pPr>
              <w:spacing w:line="340" w:lineRule="exact"/>
              <w:jc w:val="center"/>
              <w:rPr>
                <w:rFonts w:ascii="仿宋" w:hAnsi="仿宋" w:eastAsia="仿宋" w:cs="宋体"/>
                <w:color w:val="000000"/>
                <w:sz w:val="24"/>
              </w:rPr>
            </w:pPr>
            <w:r>
              <w:rPr>
                <w:rFonts w:hint="eastAsia" w:ascii="仿宋" w:hAnsi="仿宋" w:eastAsia="仿宋" w:cs="宋体"/>
                <w:color w:val="000000"/>
                <w:sz w:val="24"/>
              </w:rPr>
              <w:t>号</w:t>
            </w:r>
          </w:p>
        </w:tc>
        <w:tc>
          <w:tcPr>
            <w:tcW w:w="1900" w:type="pct"/>
            <w:tcBorders>
              <w:top w:val="single" w:color="auto" w:sz="4" w:space="0"/>
              <w:left w:val="nil"/>
              <w:bottom w:val="single" w:color="auto" w:sz="4" w:space="0"/>
              <w:right w:val="single" w:color="auto" w:sz="4" w:space="0"/>
            </w:tcBorders>
            <w:noWrap/>
            <w:tcMar>
              <w:top w:w="0" w:type="dxa"/>
              <w:left w:w="28" w:type="dxa"/>
              <w:bottom w:w="0" w:type="dxa"/>
              <w:right w:w="28" w:type="dxa"/>
            </w:tcMar>
            <w:vAlign w:val="center"/>
          </w:tcPr>
          <w:p>
            <w:pPr>
              <w:spacing w:line="340" w:lineRule="exact"/>
              <w:jc w:val="center"/>
              <w:rPr>
                <w:rFonts w:ascii="仿宋" w:hAnsi="仿宋" w:eastAsia="仿宋" w:cs="宋体"/>
                <w:color w:val="000000"/>
                <w:sz w:val="24"/>
              </w:rPr>
            </w:pPr>
            <w:r>
              <w:rPr>
                <w:rFonts w:hint="eastAsia" w:ascii="仿宋" w:hAnsi="仿宋" w:eastAsia="仿宋" w:cs="宋体"/>
                <w:color w:val="000000"/>
                <w:sz w:val="24"/>
              </w:rPr>
              <w:t>结构层名称</w:t>
            </w:r>
          </w:p>
        </w:tc>
        <w:tc>
          <w:tcPr>
            <w:tcW w:w="314"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spacing w:line="340" w:lineRule="exact"/>
              <w:jc w:val="center"/>
              <w:rPr>
                <w:rFonts w:ascii="仿宋" w:hAnsi="仿宋" w:eastAsia="仿宋" w:cs="宋体"/>
                <w:color w:val="000000"/>
                <w:sz w:val="24"/>
              </w:rPr>
            </w:pPr>
            <w:r>
              <w:rPr>
                <w:rFonts w:hint="eastAsia" w:ascii="仿宋" w:hAnsi="仿宋" w:eastAsia="仿宋" w:cs="宋体"/>
                <w:color w:val="000000"/>
                <w:sz w:val="24"/>
              </w:rPr>
              <w:t>单位</w:t>
            </w:r>
          </w:p>
        </w:tc>
        <w:tc>
          <w:tcPr>
            <w:tcW w:w="646"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spacing w:line="340" w:lineRule="exact"/>
              <w:jc w:val="center"/>
              <w:rPr>
                <w:rFonts w:ascii="仿宋" w:hAnsi="仿宋" w:eastAsia="仿宋" w:cs="宋体"/>
                <w:color w:val="000000"/>
                <w:sz w:val="24"/>
              </w:rPr>
            </w:pPr>
            <w:r>
              <w:rPr>
                <w:rFonts w:hint="eastAsia" w:ascii="仿宋" w:hAnsi="仿宋" w:eastAsia="仿宋" w:cs="宋体"/>
                <w:color w:val="000000"/>
                <w:sz w:val="24"/>
              </w:rPr>
              <w:t>数量</w:t>
            </w:r>
          </w:p>
        </w:tc>
        <w:tc>
          <w:tcPr>
            <w:tcW w:w="1448"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40" w:lineRule="exact"/>
              <w:jc w:val="center"/>
              <w:rPr>
                <w:rFonts w:ascii="仿宋" w:hAnsi="仿宋" w:eastAsia="仿宋" w:cs="宋体"/>
                <w:color w:val="000000"/>
                <w:sz w:val="24"/>
              </w:rPr>
            </w:pPr>
            <w:r>
              <w:rPr>
                <w:rFonts w:hint="eastAsia" w:ascii="仿宋" w:hAnsi="仿宋" w:eastAsia="仿宋" w:cs="宋体"/>
                <w:color w:val="000000"/>
                <w:sz w:val="24"/>
              </w:rPr>
              <w:t>中标单价(元)</w:t>
            </w:r>
          </w:p>
        </w:tc>
        <w:tc>
          <w:tcPr>
            <w:tcW w:w="516"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spacing w:line="340" w:lineRule="exact"/>
              <w:jc w:val="center"/>
              <w:rPr>
                <w:rFonts w:ascii="仿宋" w:hAnsi="仿宋" w:eastAsia="仿宋" w:cs="宋体"/>
                <w:color w:val="000000"/>
                <w:sz w:val="24"/>
              </w:rPr>
            </w:pPr>
            <w:r>
              <w:rPr>
                <w:rFonts w:hint="eastAsia" w:ascii="仿宋" w:hAnsi="仿宋" w:eastAsia="仿宋" w:cs="宋体"/>
                <w:color w:val="000000"/>
                <w:sz w:val="24"/>
              </w:rPr>
              <w:t>备  注</w:t>
            </w:r>
          </w:p>
        </w:tc>
      </w:tr>
      <w:tr>
        <w:tblPrEx>
          <w:tblCellMar>
            <w:top w:w="0" w:type="dxa"/>
            <w:left w:w="108" w:type="dxa"/>
            <w:bottom w:w="0" w:type="dxa"/>
            <w:right w:w="108" w:type="dxa"/>
          </w:tblCellMar>
        </w:tblPrEx>
        <w:trPr>
          <w:trHeight w:val="339" w:hRule="exact"/>
          <w:jc w:val="center"/>
        </w:trPr>
        <w:tc>
          <w:tcPr>
            <w:tcW w:w="173"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spacing w:line="340" w:lineRule="exact"/>
              <w:jc w:val="center"/>
              <w:rPr>
                <w:rFonts w:ascii="仿宋" w:hAnsi="仿宋" w:eastAsia="仿宋" w:cs="宋体"/>
                <w:color w:val="000000"/>
                <w:sz w:val="24"/>
              </w:rPr>
            </w:pPr>
            <w:r>
              <w:rPr>
                <w:rFonts w:hint="eastAsia" w:ascii="仿宋" w:hAnsi="仿宋" w:eastAsia="仿宋" w:cs="宋体"/>
                <w:color w:val="000000"/>
                <w:sz w:val="24"/>
              </w:rPr>
              <w:t>1</w:t>
            </w:r>
          </w:p>
        </w:tc>
        <w:tc>
          <w:tcPr>
            <w:tcW w:w="1900" w:type="pct"/>
            <w:tcBorders>
              <w:top w:val="single" w:color="auto" w:sz="4" w:space="0"/>
              <w:left w:val="nil"/>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cs="Tahoma"/>
                <w:color w:val="000000"/>
                <w:sz w:val="24"/>
              </w:rPr>
            </w:pPr>
            <w:r>
              <w:rPr>
                <w:rFonts w:hint="eastAsia" w:ascii="仿宋" w:hAnsi="仿宋" w:eastAsia="仿宋" w:cs="Tahoma"/>
                <w:color w:val="000000"/>
                <w:sz w:val="24"/>
              </w:rPr>
              <w:t>AC-25C粗粒式沥青砼</w:t>
            </w:r>
          </w:p>
        </w:tc>
        <w:tc>
          <w:tcPr>
            <w:tcW w:w="314"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spacing w:line="340" w:lineRule="exact"/>
              <w:jc w:val="center"/>
              <w:rPr>
                <w:rFonts w:ascii="仿宋" w:hAnsi="仿宋" w:eastAsia="仿宋" w:cs="宋体"/>
                <w:sz w:val="24"/>
              </w:rPr>
            </w:pPr>
            <w:r>
              <w:rPr>
                <w:rFonts w:ascii="仿宋" w:hAnsi="仿宋" w:eastAsia="仿宋"/>
                <w:sz w:val="24"/>
              </w:rPr>
              <w:t>M</w:t>
            </w:r>
            <w:r>
              <w:rPr>
                <w:rFonts w:hint="eastAsia" w:ascii="仿宋" w:hAnsi="仿宋" w:eastAsia="仿宋"/>
                <w:sz w:val="24"/>
              </w:rPr>
              <w:t>3</w:t>
            </w:r>
          </w:p>
        </w:tc>
        <w:tc>
          <w:tcPr>
            <w:tcW w:w="646"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spacing w:line="340" w:lineRule="exact"/>
              <w:jc w:val="center"/>
              <w:rPr>
                <w:rFonts w:ascii="仿宋" w:hAnsi="仿宋" w:eastAsia="仿宋"/>
                <w:sz w:val="24"/>
              </w:rPr>
            </w:pPr>
            <w:r>
              <w:rPr>
                <w:rFonts w:hint="eastAsia" w:ascii="仿宋" w:hAnsi="仿宋" w:eastAsia="仿宋"/>
                <w:sz w:val="24"/>
              </w:rPr>
              <w:t>项目计量</w:t>
            </w:r>
          </w:p>
        </w:tc>
        <w:tc>
          <w:tcPr>
            <w:tcW w:w="1448"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cs="Tahoma"/>
                <w:color w:val="000000"/>
                <w:sz w:val="24"/>
              </w:rPr>
            </w:pPr>
          </w:p>
        </w:tc>
        <w:tc>
          <w:tcPr>
            <w:tcW w:w="516" w:type="pct"/>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pPr>
              <w:spacing w:line="340" w:lineRule="exact"/>
              <w:jc w:val="center"/>
              <w:rPr>
                <w:rFonts w:ascii="仿宋" w:hAnsi="仿宋" w:eastAsia="仿宋" w:cs="宋体"/>
                <w:sz w:val="24"/>
              </w:rPr>
            </w:pPr>
            <w:r>
              <w:rPr>
                <w:rFonts w:hint="eastAsia" w:ascii="仿宋" w:hAnsi="仿宋" w:eastAsia="仿宋" w:cs="宋体"/>
                <w:sz w:val="24"/>
              </w:rPr>
              <w:t>含到工地运输费，含</w:t>
            </w:r>
            <w:r>
              <w:rPr>
                <w:rFonts w:hint="eastAsia" w:ascii="仿宋" w:hAnsi="仿宋" w:eastAsia="仿宋" w:cs="宋体"/>
                <w:sz w:val="24"/>
                <w:lang w:val="en-US" w:eastAsia="zh-CN"/>
              </w:rPr>
              <w:t>13</w:t>
            </w:r>
            <w:r>
              <w:rPr>
                <w:rFonts w:hint="eastAsia" w:ascii="仿宋" w:hAnsi="仿宋" w:eastAsia="仿宋" w:cs="宋体"/>
                <w:sz w:val="24"/>
              </w:rPr>
              <w:t>%的增值税专票等。</w:t>
            </w:r>
          </w:p>
        </w:tc>
      </w:tr>
      <w:tr>
        <w:tblPrEx>
          <w:tblCellMar>
            <w:top w:w="0" w:type="dxa"/>
            <w:left w:w="108" w:type="dxa"/>
            <w:bottom w:w="0" w:type="dxa"/>
            <w:right w:w="108" w:type="dxa"/>
          </w:tblCellMar>
        </w:tblPrEx>
        <w:trPr>
          <w:trHeight w:val="379" w:hRule="exact"/>
          <w:jc w:val="center"/>
        </w:trPr>
        <w:tc>
          <w:tcPr>
            <w:tcW w:w="173"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spacing w:line="340" w:lineRule="exact"/>
              <w:jc w:val="center"/>
              <w:rPr>
                <w:rFonts w:ascii="仿宋" w:hAnsi="仿宋" w:eastAsia="仿宋" w:cs="宋体"/>
                <w:color w:val="000000"/>
                <w:sz w:val="24"/>
              </w:rPr>
            </w:pPr>
            <w:r>
              <w:rPr>
                <w:rFonts w:hint="eastAsia" w:ascii="仿宋" w:hAnsi="仿宋" w:eastAsia="仿宋" w:cs="宋体"/>
                <w:color w:val="000000"/>
                <w:sz w:val="24"/>
              </w:rPr>
              <w:t>2</w:t>
            </w:r>
          </w:p>
        </w:tc>
        <w:tc>
          <w:tcPr>
            <w:tcW w:w="1900" w:type="pct"/>
            <w:tcBorders>
              <w:top w:val="single" w:color="auto" w:sz="4" w:space="0"/>
              <w:left w:val="nil"/>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cs="Tahoma"/>
                <w:color w:val="000000"/>
                <w:sz w:val="24"/>
              </w:rPr>
            </w:pPr>
            <w:r>
              <w:rPr>
                <w:rFonts w:hint="eastAsia" w:ascii="仿宋" w:hAnsi="仿宋" w:eastAsia="仿宋" w:cs="Tahoma"/>
                <w:color w:val="000000"/>
                <w:sz w:val="24"/>
              </w:rPr>
              <w:t>AC-20C中粒式沥青砼</w:t>
            </w:r>
          </w:p>
        </w:tc>
        <w:tc>
          <w:tcPr>
            <w:tcW w:w="314"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sz w:val="24"/>
              </w:rPr>
            </w:pPr>
            <w:r>
              <w:rPr>
                <w:rFonts w:ascii="仿宋" w:hAnsi="仿宋" w:eastAsia="仿宋"/>
                <w:sz w:val="24"/>
              </w:rPr>
              <w:t>M</w:t>
            </w:r>
            <w:r>
              <w:rPr>
                <w:rFonts w:hint="eastAsia" w:ascii="仿宋" w:hAnsi="仿宋" w:eastAsia="仿宋"/>
                <w:sz w:val="24"/>
              </w:rPr>
              <w:t>3</w:t>
            </w:r>
          </w:p>
        </w:tc>
        <w:tc>
          <w:tcPr>
            <w:tcW w:w="646"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pPr>
            <w:r>
              <w:rPr>
                <w:rFonts w:hint="eastAsia" w:ascii="仿宋" w:hAnsi="仿宋" w:eastAsia="仿宋"/>
                <w:sz w:val="24"/>
              </w:rPr>
              <w:t>项目计量</w:t>
            </w:r>
          </w:p>
        </w:tc>
        <w:tc>
          <w:tcPr>
            <w:tcW w:w="1448"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cs="宋体"/>
                <w:bCs/>
                <w:sz w:val="24"/>
              </w:rPr>
            </w:pPr>
          </w:p>
        </w:tc>
        <w:tc>
          <w:tcPr>
            <w:tcW w:w="516" w:type="pct"/>
            <w:vMerge w:val="continue"/>
            <w:tcBorders>
              <w:left w:val="single" w:color="auto" w:sz="4" w:space="0"/>
              <w:right w:val="single" w:color="auto" w:sz="4" w:space="0"/>
            </w:tcBorders>
            <w:tcMar>
              <w:top w:w="0" w:type="dxa"/>
              <w:left w:w="28" w:type="dxa"/>
              <w:bottom w:w="0" w:type="dxa"/>
              <w:right w:w="28" w:type="dxa"/>
            </w:tcMar>
            <w:vAlign w:val="center"/>
          </w:tcPr>
          <w:p>
            <w:pPr>
              <w:spacing w:line="340" w:lineRule="exact"/>
              <w:jc w:val="center"/>
              <w:rPr>
                <w:rFonts w:ascii="仿宋" w:hAnsi="仿宋" w:eastAsia="仿宋" w:cs="宋体"/>
                <w:sz w:val="24"/>
              </w:rPr>
            </w:pPr>
          </w:p>
        </w:tc>
      </w:tr>
      <w:tr>
        <w:tblPrEx>
          <w:tblCellMar>
            <w:top w:w="0" w:type="dxa"/>
            <w:left w:w="108" w:type="dxa"/>
            <w:bottom w:w="0" w:type="dxa"/>
            <w:right w:w="108" w:type="dxa"/>
          </w:tblCellMar>
        </w:tblPrEx>
        <w:trPr>
          <w:trHeight w:val="379" w:hRule="exact"/>
          <w:jc w:val="center"/>
        </w:trPr>
        <w:tc>
          <w:tcPr>
            <w:tcW w:w="173"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spacing w:line="340" w:lineRule="exact"/>
              <w:jc w:val="center"/>
              <w:rPr>
                <w:rFonts w:ascii="仿宋" w:hAnsi="仿宋" w:eastAsia="仿宋" w:cs="宋体"/>
                <w:color w:val="000000"/>
                <w:sz w:val="24"/>
              </w:rPr>
            </w:pPr>
            <w:r>
              <w:rPr>
                <w:rFonts w:hint="eastAsia" w:ascii="仿宋" w:hAnsi="仿宋" w:eastAsia="仿宋" w:cs="宋体"/>
                <w:color w:val="000000"/>
                <w:sz w:val="24"/>
              </w:rPr>
              <w:t>3</w:t>
            </w:r>
          </w:p>
        </w:tc>
        <w:tc>
          <w:tcPr>
            <w:tcW w:w="1900" w:type="pct"/>
            <w:tcBorders>
              <w:top w:val="single" w:color="auto" w:sz="4" w:space="0"/>
              <w:left w:val="nil"/>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cs="Tahoma"/>
                <w:color w:val="000000"/>
                <w:sz w:val="24"/>
              </w:rPr>
            </w:pPr>
            <w:r>
              <w:rPr>
                <w:rFonts w:hint="eastAsia" w:ascii="仿宋" w:hAnsi="仿宋" w:eastAsia="仿宋" w:cs="Tahoma"/>
                <w:color w:val="000000"/>
                <w:sz w:val="24"/>
              </w:rPr>
              <w:t>AC-13C细粒式沥青砼</w:t>
            </w:r>
          </w:p>
        </w:tc>
        <w:tc>
          <w:tcPr>
            <w:tcW w:w="314"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sz w:val="24"/>
              </w:rPr>
            </w:pPr>
            <w:r>
              <w:rPr>
                <w:rFonts w:ascii="仿宋" w:hAnsi="仿宋" w:eastAsia="仿宋"/>
                <w:sz w:val="24"/>
              </w:rPr>
              <w:t>M</w:t>
            </w:r>
            <w:r>
              <w:rPr>
                <w:rFonts w:hint="eastAsia" w:ascii="仿宋" w:hAnsi="仿宋" w:eastAsia="仿宋"/>
                <w:sz w:val="24"/>
              </w:rPr>
              <w:t>3</w:t>
            </w:r>
          </w:p>
        </w:tc>
        <w:tc>
          <w:tcPr>
            <w:tcW w:w="646"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pPr>
            <w:r>
              <w:rPr>
                <w:rFonts w:hint="eastAsia" w:ascii="仿宋" w:hAnsi="仿宋" w:eastAsia="仿宋"/>
                <w:sz w:val="24"/>
              </w:rPr>
              <w:t>项目计量</w:t>
            </w:r>
          </w:p>
        </w:tc>
        <w:tc>
          <w:tcPr>
            <w:tcW w:w="1448"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cs="Tahoma"/>
                <w:color w:val="000000"/>
                <w:sz w:val="24"/>
              </w:rPr>
            </w:pPr>
          </w:p>
        </w:tc>
        <w:tc>
          <w:tcPr>
            <w:tcW w:w="516" w:type="pct"/>
            <w:vMerge w:val="continue"/>
            <w:tcBorders>
              <w:left w:val="single" w:color="auto" w:sz="4" w:space="0"/>
              <w:right w:val="single" w:color="auto" w:sz="4" w:space="0"/>
            </w:tcBorders>
            <w:tcMar>
              <w:top w:w="0" w:type="dxa"/>
              <w:left w:w="28" w:type="dxa"/>
              <w:bottom w:w="0" w:type="dxa"/>
              <w:right w:w="28" w:type="dxa"/>
            </w:tcMar>
            <w:vAlign w:val="center"/>
          </w:tcPr>
          <w:p>
            <w:pPr>
              <w:spacing w:line="340" w:lineRule="exact"/>
              <w:jc w:val="center"/>
              <w:rPr>
                <w:rFonts w:ascii="仿宋" w:hAnsi="仿宋" w:eastAsia="仿宋" w:cs="宋体"/>
                <w:sz w:val="24"/>
              </w:rPr>
            </w:pPr>
          </w:p>
        </w:tc>
      </w:tr>
      <w:tr>
        <w:tblPrEx>
          <w:tblCellMar>
            <w:top w:w="0" w:type="dxa"/>
            <w:left w:w="108" w:type="dxa"/>
            <w:bottom w:w="0" w:type="dxa"/>
            <w:right w:w="108" w:type="dxa"/>
          </w:tblCellMar>
        </w:tblPrEx>
        <w:trPr>
          <w:trHeight w:val="454" w:hRule="exact"/>
          <w:jc w:val="center"/>
        </w:trPr>
        <w:tc>
          <w:tcPr>
            <w:tcW w:w="173"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spacing w:line="340" w:lineRule="exact"/>
              <w:jc w:val="center"/>
              <w:rPr>
                <w:rFonts w:ascii="仿宋" w:hAnsi="仿宋" w:eastAsia="仿宋" w:cs="宋体"/>
                <w:color w:val="000000"/>
                <w:sz w:val="24"/>
              </w:rPr>
            </w:pPr>
            <w:r>
              <w:rPr>
                <w:rFonts w:hint="eastAsia" w:ascii="仿宋" w:hAnsi="仿宋" w:eastAsia="仿宋" w:cs="宋体"/>
                <w:color w:val="000000"/>
                <w:sz w:val="24"/>
              </w:rPr>
              <w:t>4</w:t>
            </w:r>
          </w:p>
        </w:tc>
        <w:tc>
          <w:tcPr>
            <w:tcW w:w="1900" w:type="pct"/>
            <w:tcBorders>
              <w:top w:val="single" w:color="auto" w:sz="4" w:space="0"/>
              <w:left w:val="nil"/>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cs="Tahoma"/>
                <w:color w:val="000000"/>
                <w:sz w:val="24"/>
              </w:rPr>
            </w:pPr>
            <w:r>
              <w:rPr>
                <w:rFonts w:hint="eastAsia" w:ascii="仿宋" w:hAnsi="仿宋" w:eastAsia="仿宋" w:cs="Tahoma"/>
                <w:color w:val="000000"/>
                <w:sz w:val="24"/>
              </w:rPr>
              <w:t>AC-13C细粒式SBS改性沥青砼</w:t>
            </w:r>
          </w:p>
        </w:tc>
        <w:tc>
          <w:tcPr>
            <w:tcW w:w="314"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sz w:val="24"/>
              </w:rPr>
            </w:pPr>
            <w:r>
              <w:rPr>
                <w:rFonts w:ascii="仿宋" w:hAnsi="仿宋" w:eastAsia="仿宋"/>
                <w:sz w:val="24"/>
              </w:rPr>
              <w:t>M</w:t>
            </w:r>
            <w:r>
              <w:rPr>
                <w:rFonts w:hint="eastAsia" w:ascii="仿宋" w:hAnsi="仿宋" w:eastAsia="仿宋"/>
                <w:sz w:val="24"/>
              </w:rPr>
              <w:t>3</w:t>
            </w:r>
          </w:p>
        </w:tc>
        <w:tc>
          <w:tcPr>
            <w:tcW w:w="646"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pPr>
            <w:r>
              <w:rPr>
                <w:rFonts w:hint="eastAsia" w:ascii="仿宋" w:hAnsi="仿宋" w:eastAsia="仿宋"/>
                <w:sz w:val="24"/>
              </w:rPr>
              <w:t>项目计量</w:t>
            </w:r>
          </w:p>
        </w:tc>
        <w:tc>
          <w:tcPr>
            <w:tcW w:w="1448"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cs="Tahoma"/>
                <w:color w:val="000000"/>
                <w:sz w:val="24"/>
              </w:rPr>
            </w:pPr>
          </w:p>
        </w:tc>
        <w:tc>
          <w:tcPr>
            <w:tcW w:w="516" w:type="pct"/>
            <w:vMerge w:val="continue"/>
            <w:tcBorders>
              <w:left w:val="single" w:color="auto" w:sz="4" w:space="0"/>
              <w:right w:val="single" w:color="auto" w:sz="4" w:space="0"/>
            </w:tcBorders>
            <w:tcMar>
              <w:top w:w="0" w:type="dxa"/>
              <w:left w:w="28" w:type="dxa"/>
              <w:bottom w:w="0" w:type="dxa"/>
              <w:right w:w="28" w:type="dxa"/>
            </w:tcMar>
            <w:vAlign w:val="center"/>
          </w:tcPr>
          <w:p>
            <w:pPr>
              <w:spacing w:line="340" w:lineRule="exact"/>
              <w:jc w:val="center"/>
              <w:rPr>
                <w:rFonts w:ascii="仿宋" w:hAnsi="仿宋" w:eastAsia="仿宋" w:cs="宋体"/>
                <w:sz w:val="24"/>
              </w:rPr>
            </w:pPr>
          </w:p>
        </w:tc>
      </w:tr>
      <w:tr>
        <w:tblPrEx>
          <w:tblCellMar>
            <w:top w:w="0" w:type="dxa"/>
            <w:left w:w="108" w:type="dxa"/>
            <w:bottom w:w="0" w:type="dxa"/>
            <w:right w:w="108" w:type="dxa"/>
          </w:tblCellMar>
        </w:tblPrEx>
        <w:trPr>
          <w:trHeight w:val="454" w:hRule="exact"/>
          <w:jc w:val="center"/>
        </w:trPr>
        <w:tc>
          <w:tcPr>
            <w:tcW w:w="173"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spacing w:line="340" w:lineRule="exact"/>
              <w:jc w:val="center"/>
              <w:rPr>
                <w:rFonts w:ascii="仿宋" w:hAnsi="仿宋" w:eastAsia="仿宋" w:cs="宋体"/>
                <w:color w:val="000000"/>
                <w:sz w:val="24"/>
              </w:rPr>
            </w:pPr>
            <w:r>
              <w:rPr>
                <w:rFonts w:hint="eastAsia" w:ascii="仿宋" w:hAnsi="仿宋" w:eastAsia="仿宋" w:cs="宋体"/>
                <w:color w:val="000000"/>
                <w:sz w:val="24"/>
              </w:rPr>
              <w:t>5</w:t>
            </w:r>
          </w:p>
        </w:tc>
        <w:tc>
          <w:tcPr>
            <w:tcW w:w="1900" w:type="pct"/>
            <w:tcBorders>
              <w:top w:val="single" w:color="auto" w:sz="4" w:space="0"/>
              <w:left w:val="nil"/>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cs="Tahoma"/>
                <w:color w:val="000000"/>
                <w:sz w:val="24"/>
              </w:rPr>
            </w:pPr>
            <w:r>
              <w:rPr>
                <w:rFonts w:hint="eastAsia" w:ascii="仿宋" w:hAnsi="仿宋" w:eastAsia="仿宋" w:cs="Tahoma"/>
                <w:color w:val="000000"/>
                <w:sz w:val="24"/>
              </w:rPr>
              <w:t>1cm改性沥青同步碎石封层</w:t>
            </w:r>
          </w:p>
        </w:tc>
        <w:tc>
          <w:tcPr>
            <w:tcW w:w="314"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sz w:val="24"/>
              </w:rPr>
            </w:pPr>
            <w:r>
              <w:rPr>
                <w:rFonts w:ascii="仿宋" w:hAnsi="仿宋" w:eastAsia="仿宋"/>
                <w:sz w:val="24"/>
              </w:rPr>
              <w:t>M</w:t>
            </w:r>
            <w:r>
              <w:rPr>
                <w:rFonts w:hint="eastAsia" w:ascii="仿宋" w:hAnsi="仿宋" w:eastAsia="仿宋"/>
                <w:sz w:val="24"/>
              </w:rPr>
              <w:t>2</w:t>
            </w:r>
          </w:p>
        </w:tc>
        <w:tc>
          <w:tcPr>
            <w:tcW w:w="646"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pPr>
            <w:r>
              <w:rPr>
                <w:rFonts w:hint="eastAsia" w:ascii="仿宋" w:hAnsi="仿宋" w:eastAsia="仿宋"/>
                <w:sz w:val="24"/>
              </w:rPr>
              <w:t>项目计量</w:t>
            </w:r>
          </w:p>
        </w:tc>
        <w:tc>
          <w:tcPr>
            <w:tcW w:w="1448"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cs="Tahoma"/>
                <w:color w:val="000000"/>
                <w:sz w:val="24"/>
              </w:rPr>
            </w:pPr>
          </w:p>
        </w:tc>
        <w:tc>
          <w:tcPr>
            <w:tcW w:w="516" w:type="pct"/>
            <w:vMerge w:val="continue"/>
            <w:tcBorders>
              <w:left w:val="single" w:color="auto" w:sz="4" w:space="0"/>
              <w:right w:val="single" w:color="auto" w:sz="4" w:space="0"/>
            </w:tcBorders>
            <w:tcMar>
              <w:top w:w="0" w:type="dxa"/>
              <w:left w:w="28" w:type="dxa"/>
              <w:bottom w:w="0" w:type="dxa"/>
              <w:right w:w="28" w:type="dxa"/>
            </w:tcMar>
            <w:vAlign w:val="center"/>
          </w:tcPr>
          <w:p>
            <w:pPr>
              <w:spacing w:line="340" w:lineRule="exact"/>
              <w:jc w:val="center"/>
              <w:rPr>
                <w:rFonts w:ascii="仿宋" w:hAnsi="仿宋" w:eastAsia="仿宋" w:cs="宋体"/>
                <w:sz w:val="24"/>
              </w:rPr>
            </w:pPr>
          </w:p>
        </w:tc>
      </w:tr>
      <w:tr>
        <w:tblPrEx>
          <w:tblCellMar>
            <w:top w:w="0" w:type="dxa"/>
            <w:left w:w="108" w:type="dxa"/>
            <w:bottom w:w="0" w:type="dxa"/>
            <w:right w:w="108" w:type="dxa"/>
          </w:tblCellMar>
        </w:tblPrEx>
        <w:trPr>
          <w:trHeight w:val="454" w:hRule="exact"/>
          <w:jc w:val="center"/>
        </w:trPr>
        <w:tc>
          <w:tcPr>
            <w:tcW w:w="173"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spacing w:line="340" w:lineRule="exact"/>
              <w:jc w:val="center"/>
              <w:rPr>
                <w:rFonts w:ascii="仿宋" w:hAnsi="仿宋" w:eastAsia="仿宋" w:cs="宋体"/>
                <w:color w:val="000000"/>
                <w:sz w:val="24"/>
              </w:rPr>
            </w:pPr>
            <w:r>
              <w:rPr>
                <w:rFonts w:hint="eastAsia" w:ascii="仿宋" w:hAnsi="仿宋" w:eastAsia="仿宋" w:cs="宋体"/>
                <w:color w:val="000000"/>
                <w:sz w:val="24"/>
              </w:rPr>
              <w:t>6</w:t>
            </w:r>
          </w:p>
        </w:tc>
        <w:tc>
          <w:tcPr>
            <w:tcW w:w="1900" w:type="pct"/>
            <w:tcBorders>
              <w:top w:val="single" w:color="auto" w:sz="4" w:space="0"/>
              <w:left w:val="nil"/>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cs="Tahoma"/>
                <w:color w:val="000000"/>
                <w:sz w:val="24"/>
              </w:rPr>
            </w:pPr>
            <w:r>
              <w:rPr>
                <w:rFonts w:hint="eastAsia" w:ascii="仿宋" w:hAnsi="仿宋" w:eastAsia="仿宋" w:cs="Tahoma"/>
                <w:color w:val="000000"/>
                <w:sz w:val="24"/>
              </w:rPr>
              <w:t>乳化沥青粘层(0.5L/m2)</w:t>
            </w:r>
          </w:p>
        </w:tc>
        <w:tc>
          <w:tcPr>
            <w:tcW w:w="314"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sz w:val="24"/>
              </w:rPr>
            </w:pPr>
            <w:r>
              <w:rPr>
                <w:rFonts w:ascii="仿宋" w:hAnsi="仿宋" w:eastAsia="仿宋"/>
                <w:sz w:val="24"/>
              </w:rPr>
              <w:t>M</w:t>
            </w:r>
            <w:r>
              <w:rPr>
                <w:rFonts w:hint="eastAsia" w:ascii="仿宋" w:hAnsi="仿宋" w:eastAsia="仿宋"/>
                <w:sz w:val="24"/>
              </w:rPr>
              <w:t>2</w:t>
            </w:r>
          </w:p>
        </w:tc>
        <w:tc>
          <w:tcPr>
            <w:tcW w:w="646"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pPr>
            <w:r>
              <w:rPr>
                <w:rFonts w:hint="eastAsia" w:ascii="仿宋" w:hAnsi="仿宋" w:eastAsia="仿宋"/>
                <w:sz w:val="24"/>
              </w:rPr>
              <w:t>项目计量</w:t>
            </w:r>
          </w:p>
        </w:tc>
        <w:tc>
          <w:tcPr>
            <w:tcW w:w="1448"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cs="Tahoma"/>
                <w:color w:val="000000"/>
                <w:sz w:val="24"/>
              </w:rPr>
            </w:pPr>
          </w:p>
        </w:tc>
        <w:tc>
          <w:tcPr>
            <w:tcW w:w="516" w:type="pct"/>
            <w:vMerge w:val="continue"/>
            <w:tcBorders>
              <w:left w:val="single" w:color="auto" w:sz="4" w:space="0"/>
              <w:right w:val="single" w:color="auto" w:sz="4" w:space="0"/>
            </w:tcBorders>
            <w:tcMar>
              <w:top w:w="0" w:type="dxa"/>
              <w:left w:w="28" w:type="dxa"/>
              <w:bottom w:w="0" w:type="dxa"/>
              <w:right w:w="28" w:type="dxa"/>
            </w:tcMar>
            <w:vAlign w:val="center"/>
          </w:tcPr>
          <w:p>
            <w:pPr>
              <w:spacing w:line="340" w:lineRule="exact"/>
              <w:jc w:val="center"/>
              <w:rPr>
                <w:rFonts w:ascii="仿宋" w:hAnsi="仿宋" w:eastAsia="仿宋" w:cs="宋体"/>
                <w:sz w:val="24"/>
              </w:rPr>
            </w:pPr>
          </w:p>
        </w:tc>
      </w:tr>
      <w:tr>
        <w:tblPrEx>
          <w:tblCellMar>
            <w:top w:w="0" w:type="dxa"/>
            <w:left w:w="108" w:type="dxa"/>
            <w:bottom w:w="0" w:type="dxa"/>
            <w:right w:w="108" w:type="dxa"/>
          </w:tblCellMar>
        </w:tblPrEx>
        <w:trPr>
          <w:trHeight w:val="394" w:hRule="exact"/>
          <w:jc w:val="center"/>
        </w:trPr>
        <w:tc>
          <w:tcPr>
            <w:tcW w:w="173"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spacing w:line="340" w:lineRule="exact"/>
              <w:jc w:val="center"/>
              <w:rPr>
                <w:rFonts w:ascii="仿宋" w:hAnsi="仿宋" w:eastAsia="仿宋" w:cs="宋体"/>
                <w:color w:val="000000"/>
                <w:sz w:val="24"/>
              </w:rPr>
            </w:pPr>
            <w:r>
              <w:rPr>
                <w:rFonts w:hint="eastAsia" w:ascii="仿宋" w:hAnsi="仿宋" w:eastAsia="仿宋" w:cs="宋体"/>
                <w:color w:val="000000"/>
                <w:sz w:val="24"/>
              </w:rPr>
              <w:t>7</w:t>
            </w:r>
          </w:p>
        </w:tc>
        <w:tc>
          <w:tcPr>
            <w:tcW w:w="1900" w:type="pct"/>
            <w:tcBorders>
              <w:top w:val="single" w:color="auto" w:sz="4" w:space="0"/>
              <w:left w:val="nil"/>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cs="Tahoma"/>
                <w:color w:val="000000"/>
                <w:sz w:val="24"/>
              </w:rPr>
            </w:pPr>
            <w:r>
              <w:rPr>
                <w:rFonts w:hint="eastAsia" w:ascii="仿宋" w:hAnsi="仿宋" w:eastAsia="仿宋" w:cs="Tahoma"/>
                <w:color w:val="000000"/>
                <w:sz w:val="24"/>
              </w:rPr>
              <w:t>乳化沥青透层(1.0L/m2)</w:t>
            </w:r>
          </w:p>
        </w:tc>
        <w:tc>
          <w:tcPr>
            <w:tcW w:w="314"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sz w:val="24"/>
              </w:rPr>
            </w:pPr>
            <w:r>
              <w:rPr>
                <w:rFonts w:ascii="仿宋" w:hAnsi="仿宋" w:eastAsia="仿宋"/>
                <w:sz w:val="24"/>
              </w:rPr>
              <w:t>M</w:t>
            </w:r>
            <w:r>
              <w:rPr>
                <w:rFonts w:hint="eastAsia" w:ascii="仿宋" w:hAnsi="仿宋" w:eastAsia="仿宋"/>
                <w:sz w:val="24"/>
              </w:rPr>
              <w:t>2</w:t>
            </w:r>
          </w:p>
        </w:tc>
        <w:tc>
          <w:tcPr>
            <w:tcW w:w="646"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pPr>
            <w:r>
              <w:rPr>
                <w:rFonts w:hint="eastAsia" w:ascii="仿宋" w:hAnsi="仿宋" w:eastAsia="仿宋"/>
                <w:sz w:val="24"/>
              </w:rPr>
              <w:t>项目计量</w:t>
            </w:r>
          </w:p>
        </w:tc>
        <w:tc>
          <w:tcPr>
            <w:tcW w:w="1448"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cs="Tahoma"/>
                <w:color w:val="000000"/>
                <w:sz w:val="24"/>
              </w:rPr>
            </w:pPr>
          </w:p>
        </w:tc>
        <w:tc>
          <w:tcPr>
            <w:tcW w:w="516" w:type="pct"/>
            <w:vMerge w:val="continue"/>
            <w:tcBorders>
              <w:left w:val="single" w:color="auto" w:sz="4" w:space="0"/>
              <w:right w:val="single" w:color="auto" w:sz="4" w:space="0"/>
            </w:tcBorders>
            <w:tcMar>
              <w:top w:w="0" w:type="dxa"/>
              <w:left w:w="28" w:type="dxa"/>
              <w:bottom w:w="0" w:type="dxa"/>
              <w:right w:w="28" w:type="dxa"/>
            </w:tcMar>
            <w:vAlign w:val="center"/>
          </w:tcPr>
          <w:p>
            <w:pPr>
              <w:spacing w:line="340" w:lineRule="exact"/>
              <w:jc w:val="center"/>
              <w:rPr>
                <w:rFonts w:ascii="仿宋" w:hAnsi="仿宋" w:eastAsia="仿宋" w:cs="宋体"/>
                <w:sz w:val="24"/>
              </w:rPr>
            </w:pPr>
          </w:p>
        </w:tc>
      </w:tr>
      <w:tr>
        <w:tblPrEx>
          <w:tblCellMar>
            <w:top w:w="0" w:type="dxa"/>
            <w:left w:w="108" w:type="dxa"/>
            <w:bottom w:w="0" w:type="dxa"/>
            <w:right w:w="108" w:type="dxa"/>
          </w:tblCellMar>
        </w:tblPrEx>
        <w:trPr>
          <w:trHeight w:val="285" w:hRule="atLeast"/>
          <w:jc w:val="center"/>
        </w:trPr>
        <w:tc>
          <w:tcPr>
            <w:tcW w:w="173" w:type="pct"/>
            <w:tcBorders>
              <w:top w:val="nil"/>
              <w:left w:val="single" w:color="auto" w:sz="4" w:space="0"/>
              <w:bottom w:val="single" w:color="auto" w:sz="4" w:space="0"/>
              <w:right w:val="single" w:color="auto" w:sz="4" w:space="0"/>
            </w:tcBorders>
            <w:noWrap/>
            <w:tcMar>
              <w:top w:w="0" w:type="dxa"/>
              <w:left w:w="28" w:type="dxa"/>
              <w:bottom w:w="0" w:type="dxa"/>
              <w:right w:w="28" w:type="dxa"/>
            </w:tcMar>
            <w:vAlign w:val="center"/>
          </w:tcPr>
          <w:p>
            <w:pPr>
              <w:spacing w:line="340" w:lineRule="exact"/>
              <w:rPr>
                <w:rFonts w:ascii="仿宋" w:hAnsi="仿宋" w:eastAsia="仿宋"/>
              </w:rPr>
            </w:pPr>
          </w:p>
        </w:tc>
        <w:tc>
          <w:tcPr>
            <w:tcW w:w="1900" w:type="pct"/>
            <w:tcBorders>
              <w:top w:val="single" w:color="auto" w:sz="4" w:space="0"/>
              <w:left w:val="nil"/>
              <w:bottom w:val="single" w:color="auto" w:sz="4" w:space="0"/>
              <w:right w:val="single" w:color="auto" w:sz="4" w:space="0"/>
            </w:tcBorders>
            <w:noWrap/>
            <w:tcMar>
              <w:top w:w="0" w:type="dxa"/>
              <w:left w:w="28" w:type="dxa"/>
              <w:bottom w:w="0" w:type="dxa"/>
              <w:right w:w="28" w:type="dxa"/>
            </w:tcMar>
            <w:vAlign w:val="center"/>
          </w:tcPr>
          <w:p>
            <w:pPr>
              <w:spacing w:line="340" w:lineRule="exact"/>
              <w:jc w:val="center"/>
              <w:rPr>
                <w:rFonts w:ascii="仿宋" w:hAnsi="仿宋" w:eastAsia="仿宋"/>
              </w:rPr>
            </w:pPr>
            <w:r>
              <w:rPr>
                <w:rFonts w:hint="eastAsia" w:ascii="仿宋" w:hAnsi="仿宋" w:eastAsia="仿宋" w:cs="宋体"/>
                <w:b/>
                <w:bCs/>
                <w:color w:val="000000"/>
                <w:sz w:val="24"/>
              </w:rPr>
              <w:t>合  计</w:t>
            </w:r>
          </w:p>
        </w:tc>
        <w:tc>
          <w:tcPr>
            <w:tcW w:w="314"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spacing w:line="340" w:lineRule="exact"/>
              <w:jc w:val="center"/>
              <w:rPr>
                <w:rFonts w:ascii="仿宋" w:hAnsi="仿宋" w:eastAsia="仿宋"/>
              </w:rPr>
            </w:pPr>
          </w:p>
        </w:tc>
        <w:tc>
          <w:tcPr>
            <w:tcW w:w="646"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spacing w:line="340" w:lineRule="exact"/>
              <w:jc w:val="center"/>
              <w:rPr>
                <w:rFonts w:ascii="仿宋" w:hAnsi="仿宋" w:eastAsia="仿宋" w:cs="宋体"/>
                <w:b/>
                <w:bCs/>
                <w:color w:val="000000"/>
                <w:sz w:val="24"/>
              </w:rPr>
            </w:pPr>
          </w:p>
        </w:tc>
        <w:tc>
          <w:tcPr>
            <w:tcW w:w="1448" w:type="pct"/>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pPr>
              <w:jc w:val="center"/>
              <w:rPr>
                <w:rFonts w:ascii="仿宋" w:hAnsi="仿宋" w:eastAsia="仿宋" w:cs="Tahoma"/>
                <w:color w:val="000000"/>
                <w:sz w:val="24"/>
              </w:rPr>
            </w:pPr>
          </w:p>
        </w:tc>
        <w:tc>
          <w:tcPr>
            <w:tcW w:w="516" w:type="pct"/>
            <w:vMerge w:val="continue"/>
            <w:tcBorders>
              <w:left w:val="single" w:color="auto" w:sz="4" w:space="0"/>
              <w:bottom w:val="single" w:color="auto" w:sz="4" w:space="0"/>
              <w:right w:val="single" w:color="auto" w:sz="4" w:space="0"/>
            </w:tcBorders>
            <w:noWrap/>
            <w:tcMar>
              <w:top w:w="0" w:type="dxa"/>
              <w:left w:w="28" w:type="dxa"/>
              <w:bottom w:w="0" w:type="dxa"/>
              <w:right w:w="28" w:type="dxa"/>
            </w:tcMar>
            <w:vAlign w:val="center"/>
          </w:tcPr>
          <w:p>
            <w:pPr>
              <w:spacing w:line="340" w:lineRule="exact"/>
              <w:rPr>
                <w:rFonts w:ascii="仿宋" w:hAnsi="仿宋" w:eastAsia="仿宋"/>
              </w:rPr>
            </w:pPr>
          </w:p>
        </w:tc>
      </w:tr>
      <w:tr>
        <w:tblPrEx>
          <w:tblCellMar>
            <w:top w:w="0" w:type="dxa"/>
            <w:left w:w="108" w:type="dxa"/>
            <w:bottom w:w="0" w:type="dxa"/>
            <w:right w:w="108" w:type="dxa"/>
          </w:tblCellMar>
        </w:tblPrEx>
        <w:trPr>
          <w:trHeight w:val="2910" w:hRule="atLeast"/>
          <w:jc w:val="center"/>
        </w:trPr>
        <w:tc>
          <w:tcPr>
            <w:tcW w:w="5000" w:type="pct"/>
            <w:gridSpan w:val="6"/>
            <w:tcBorders>
              <w:top w:val="nil"/>
              <w:left w:val="single" w:color="auto" w:sz="4" w:space="0"/>
              <w:bottom w:val="single" w:color="auto" w:sz="4" w:space="0"/>
              <w:right w:val="single" w:color="auto" w:sz="4" w:space="0"/>
            </w:tcBorders>
          </w:tcPr>
          <w:p>
            <w:pPr>
              <w:spacing w:line="340" w:lineRule="exact"/>
              <w:ind w:firstLine="240" w:firstLineChars="100"/>
              <w:rPr>
                <w:rFonts w:ascii="仿宋" w:hAnsi="仿宋" w:eastAsia="仿宋" w:cs="仿宋_GB2312"/>
                <w:color w:val="000000"/>
                <w:sz w:val="24"/>
                <w:szCs w:val="28"/>
              </w:rPr>
            </w:pPr>
            <w:r>
              <w:rPr>
                <w:rFonts w:hint="eastAsia" w:ascii="仿宋" w:hAnsi="仿宋" w:eastAsia="仿宋" w:cs="仿宋_GB2312"/>
                <w:color w:val="000000"/>
                <w:sz w:val="24"/>
                <w:szCs w:val="28"/>
              </w:rPr>
              <w:t>1、以上价格为到货价，含税且含材料包装费、运费、人工费、保险费(指运输全过程保险费和人身意外险)等一切费用。</w:t>
            </w:r>
          </w:p>
          <w:p>
            <w:pPr>
              <w:spacing w:line="340" w:lineRule="exact"/>
              <w:ind w:firstLine="240" w:firstLineChars="100"/>
              <w:rPr>
                <w:rFonts w:ascii="仿宋" w:hAnsi="仿宋" w:eastAsia="仿宋" w:cs="仿宋_GB2312"/>
                <w:color w:val="000000"/>
                <w:sz w:val="24"/>
                <w:szCs w:val="28"/>
              </w:rPr>
            </w:pPr>
            <w:r>
              <w:rPr>
                <w:rFonts w:hint="eastAsia" w:ascii="仿宋" w:hAnsi="仿宋" w:eastAsia="仿宋" w:cs="仿宋_GB2312"/>
                <w:color w:val="000000"/>
                <w:sz w:val="24"/>
                <w:szCs w:val="28"/>
              </w:rPr>
              <w:t>2、结构层各项指标应符合《公路沥青路面施工技术规范》(JTG F40—2004)中相关规定。</w:t>
            </w:r>
          </w:p>
          <w:p>
            <w:pPr>
              <w:spacing w:line="340" w:lineRule="exact"/>
              <w:ind w:firstLine="240" w:firstLineChars="100"/>
              <w:rPr>
                <w:rFonts w:ascii="仿宋" w:hAnsi="仿宋" w:eastAsia="仿宋" w:cs="仿宋_GB2312"/>
                <w:color w:val="000000"/>
                <w:sz w:val="24"/>
                <w:szCs w:val="28"/>
              </w:rPr>
            </w:pPr>
            <w:r>
              <w:rPr>
                <w:rFonts w:hint="eastAsia" w:ascii="仿宋" w:hAnsi="仿宋" w:eastAsia="仿宋" w:cs="仿宋_GB2312"/>
                <w:color w:val="000000"/>
                <w:sz w:val="24"/>
                <w:szCs w:val="28"/>
              </w:rPr>
              <w:t>3、数量为验收合格的压实方量，招标控制单价为综合单价，包括材料、人工、机械摊铺、压实等。</w:t>
            </w:r>
          </w:p>
          <w:p>
            <w:pPr>
              <w:spacing w:line="340" w:lineRule="exact"/>
              <w:ind w:firstLine="240" w:firstLineChars="100"/>
              <w:rPr>
                <w:rFonts w:ascii="仿宋" w:hAnsi="仿宋" w:eastAsia="仿宋" w:cs="仿宋_GB2312"/>
                <w:color w:val="000000"/>
                <w:sz w:val="24"/>
                <w:szCs w:val="28"/>
              </w:rPr>
            </w:pPr>
            <w:r>
              <w:rPr>
                <w:rFonts w:hint="eastAsia" w:ascii="仿宋" w:hAnsi="仿宋" w:eastAsia="仿宋" w:cs="仿宋_GB2312"/>
                <w:color w:val="000000"/>
                <w:sz w:val="24"/>
                <w:szCs w:val="28"/>
              </w:rPr>
              <w:t>4、实际结算价以实际签证验收数量*中标价为准。</w:t>
            </w:r>
          </w:p>
          <w:p>
            <w:pPr>
              <w:spacing w:line="340" w:lineRule="exact"/>
              <w:ind w:firstLine="240" w:firstLineChars="100"/>
              <w:rPr>
                <w:rFonts w:ascii="仿宋" w:hAnsi="仿宋" w:eastAsia="仿宋" w:cs="仿宋_GB2312"/>
                <w:color w:val="000000"/>
                <w:sz w:val="24"/>
                <w:szCs w:val="28"/>
              </w:rPr>
            </w:pPr>
            <w:r>
              <w:rPr>
                <w:rFonts w:hint="eastAsia" w:ascii="仿宋" w:hAnsi="仿宋" w:eastAsia="仿宋" w:cs="仿宋_GB2312"/>
                <w:color w:val="000000"/>
                <w:sz w:val="24"/>
                <w:szCs w:val="28"/>
              </w:rPr>
              <w:t>5、零星修补项目和应急抢险工程不在此次中标单价范围。</w:t>
            </w:r>
          </w:p>
        </w:tc>
      </w:tr>
    </w:tbl>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3.作业方式：乙方为甲方工程施工提供包工包料施工作业，按甲方工程施工进度要求提供人员、材料和设备。</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4.工期要求：</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rPr>
        <w:t>4.1施工工期：</w:t>
      </w:r>
      <w:r>
        <w:rPr>
          <w:rFonts w:hint="eastAsia" w:ascii="仿宋" w:hAnsi="仿宋" w:eastAsia="仿宋" w:cs="仿宋"/>
          <w:b w:val="0"/>
          <w:bCs/>
          <w:color w:val="000000"/>
          <w:sz w:val="28"/>
          <w:szCs w:val="28"/>
          <w:lang w:eastAsia="zh-CN"/>
        </w:rPr>
        <w:t>本合同年度施工周期为合同签订之日起</w:t>
      </w:r>
      <w:r>
        <w:rPr>
          <w:rFonts w:hint="eastAsia" w:ascii="仿宋" w:hAnsi="仿宋" w:eastAsia="仿宋" w:cs="仿宋"/>
          <w:b w:val="0"/>
          <w:bCs/>
          <w:color w:val="000000"/>
          <w:sz w:val="28"/>
          <w:szCs w:val="28"/>
          <w:lang w:val="en-US" w:eastAsia="zh-CN"/>
        </w:rPr>
        <w:t>2年，单项目施工工期以甲方书面下达的《施工任务书》为准，乙方需在《施工任务书》约定的工期内完成对应项目施工</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lang w:eastAsia="zh-CN"/>
        </w:rPr>
        <w:t>甲方如需调整工期，需提前</w:t>
      </w:r>
      <w:r>
        <w:rPr>
          <w:rFonts w:hint="eastAsia" w:ascii="仿宋" w:hAnsi="仿宋" w:eastAsia="仿宋" w:cs="仿宋"/>
          <w:b w:val="0"/>
          <w:bCs/>
          <w:color w:val="000000"/>
          <w:sz w:val="28"/>
          <w:szCs w:val="28"/>
          <w:lang w:val="en-US" w:eastAsia="zh-CN"/>
        </w:rPr>
        <w:t>3个工作日向乙方出具书面通知，工期调整不涉及费用追加。</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4.2进度计划：乙方按业主单位和甲方要求组织施工，确保作业期限。若乙方劳动力不足、作业能力差，已经或预计影响工程项目的合同工期时，甲方有权解除本合同并要求乙方承担相应的违约责任，由此造成的损失由乙方承担。</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4.3作业期限顺延：如遇下列情况造成工期延误的，经甲方书面确认后，乙方方可作业期限相应顺延：（1）重大工程量变化和设计变更；（2）不可抗力；（3）甲方原因。其他原因或因乙方原因造成工期延误的，工期不予顺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第二条  合同固定条款</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w:t>
      </w:r>
      <w:r>
        <w:rPr>
          <w:rFonts w:hint="eastAsia" w:ascii="仿宋" w:hAnsi="仿宋" w:eastAsia="仿宋" w:cs="仿宋"/>
          <w:b w:val="0"/>
          <w:bCs/>
          <w:color w:val="000000"/>
          <w:sz w:val="28"/>
          <w:szCs w:val="28"/>
          <w:lang w:eastAsia="zh-CN"/>
        </w:rPr>
        <w:t>完</w:t>
      </w:r>
      <w:r>
        <w:rPr>
          <w:rFonts w:hint="eastAsia" w:ascii="仿宋" w:hAnsi="仿宋" w:eastAsia="仿宋" w:cs="仿宋"/>
          <w:b w:val="0"/>
          <w:bCs/>
          <w:color w:val="000000"/>
          <w:sz w:val="28"/>
          <w:szCs w:val="28"/>
        </w:rPr>
        <w:t>工结算：乙方在所有工程完工后一个月内完成</w:t>
      </w:r>
      <w:r>
        <w:rPr>
          <w:rFonts w:hint="eastAsia" w:ascii="仿宋" w:hAnsi="仿宋" w:eastAsia="仿宋" w:cs="仿宋"/>
          <w:b w:val="0"/>
          <w:bCs/>
          <w:color w:val="000000"/>
          <w:sz w:val="28"/>
          <w:szCs w:val="28"/>
          <w:lang w:eastAsia="zh-CN"/>
        </w:rPr>
        <w:t>完工结</w:t>
      </w:r>
      <w:r>
        <w:rPr>
          <w:rFonts w:hint="eastAsia" w:ascii="仿宋" w:hAnsi="仿宋" w:eastAsia="仿宋" w:cs="仿宋"/>
          <w:b w:val="0"/>
          <w:bCs/>
          <w:color w:val="000000"/>
          <w:sz w:val="28"/>
          <w:szCs w:val="28"/>
        </w:rPr>
        <w:t>算，在甲方书面或电话通知乙方后10天内不到达现场或甲方指定地点办理</w:t>
      </w:r>
      <w:r>
        <w:rPr>
          <w:rFonts w:hint="eastAsia" w:ascii="仿宋" w:hAnsi="仿宋" w:eastAsia="仿宋" w:cs="仿宋"/>
          <w:b w:val="0"/>
          <w:bCs/>
          <w:color w:val="000000"/>
          <w:sz w:val="28"/>
          <w:szCs w:val="28"/>
          <w:lang w:eastAsia="zh-CN"/>
        </w:rPr>
        <w:t>结</w:t>
      </w:r>
      <w:r>
        <w:rPr>
          <w:rFonts w:hint="eastAsia" w:ascii="仿宋" w:hAnsi="仿宋" w:eastAsia="仿宋" w:cs="仿宋"/>
          <w:b w:val="0"/>
          <w:bCs/>
          <w:color w:val="000000"/>
          <w:sz w:val="28"/>
          <w:szCs w:val="28"/>
        </w:rPr>
        <w:t>算手续的，甲方将视同乙方同意甲方</w:t>
      </w:r>
      <w:r>
        <w:rPr>
          <w:rFonts w:hint="eastAsia" w:ascii="仿宋" w:hAnsi="仿宋" w:eastAsia="仿宋" w:cs="仿宋"/>
          <w:b w:val="0"/>
          <w:bCs/>
          <w:color w:val="000000"/>
          <w:sz w:val="28"/>
          <w:szCs w:val="28"/>
          <w:lang w:eastAsia="zh-CN"/>
        </w:rPr>
        <w:t>结</w:t>
      </w:r>
      <w:r>
        <w:rPr>
          <w:rFonts w:hint="eastAsia" w:ascii="仿宋" w:hAnsi="仿宋" w:eastAsia="仿宋" w:cs="仿宋"/>
          <w:b w:val="0"/>
          <w:bCs/>
          <w:color w:val="000000"/>
          <w:sz w:val="28"/>
          <w:szCs w:val="28"/>
        </w:rPr>
        <w:t>算意见。</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2.授权委托：乙方在办理合同签订、现场施工管理、验工计价、结算、材料购买、办理计价款的支付及签订补充协议等与此相关的一切事务只能由乙方授权委托人员办理，其他人员无权办理。</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3.第三方债务：施工期间，乙方与第三方发生的债权债务和乙方（含乙方的员工）违</w:t>
      </w:r>
      <w:r>
        <w:rPr>
          <w:rFonts w:hint="eastAsia" w:ascii="仿宋" w:hAnsi="仿宋" w:eastAsia="仿宋" w:cs="仿宋"/>
          <w:b w:val="0"/>
          <w:bCs/>
          <w:color w:val="000000"/>
          <w:sz w:val="28"/>
          <w:szCs w:val="28"/>
          <w:lang w:eastAsia="zh-CN"/>
        </w:rPr>
        <w:t>反</w:t>
      </w:r>
      <w:r>
        <w:rPr>
          <w:rFonts w:hint="eastAsia" w:ascii="仿宋" w:hAnsi="仿宋" w:eastAsia="仿宋" w:cs="仿宋"/>
          <w:b w:val="0"/>
          <w:bCs/>
          <w:color w:val="000000"/>
          <w:sz w:val="28"/>
          <w:szCs w:val="28"/>
        </w:rPr>
        <w:t>相关法律法规受到刑事处罚、行政处罚或民事纠纷等问题的，由乙方自行负责处理，并承担相应责任与费用。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bCs/>
          <w:color w:val="000000"/>
          <w:sz w:val="28"/>
          <w:szCs w:val="28"/>
        </w:rPr>
      </w:pPr>
      <w:r>
        <w:rPr>
          <w:rFonts w:hint="eastAsia" w:ascii="仿宋" w:hAnsi="仿宋" w:eastAsia="仿宋" w:cs="仿宋"/>
          <w:b w:val="0"/>
          <w:bCs/>
          <w:color w:val="000000"/>
          <w:sz w:val="28"/>
          <w:szCs w:val="28"/>
        </w:rPr>
        <w:t>4.质量保证金：由甲方预留结算价款的5%作为质量保证金，工程经业主单位确认通过质保期后并向甲方拨付工程质量保证金后十日内，甲方将预留的质量保证金退还乙方，质量保证金不计利息</w:t>
      </w:r>
      <w:r>
        <w:rPr>
          <w:rFonts w:hint="eastAsia" w:ascii="仿宋" w:hAnsi="仿宋" w:eastAsia="仿宋" w:cs="仿宋"/>
          <w:bCs/>
          <w:color w:val="000000"/>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第三条  作业形式</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1.乙方以自己组织的人员为甲方提供沥青混凝土摊铺施工（包含施工所需的材料及劳务），接受甲方施工管理，参与甲方组织的施工生产，协助甲方履行与业主单位签订的合同。</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甲方与乙方建立以沥青混凝土摊铺材料供应和劳务施工为标的的合同关系，甲方与乙方的员工（含乙方雇用的各种形式的临时工，下同）无任何劳动关系。甲方支付乙方的合同费，是对乙方提供的报酬，并非支付乙方人员的工资。乙方应服从甲方在施工组织、技术、质量、安全、治安、环保、文明施工等方面的管理，严格按照施工规范和操作规程施工，确保工程质量和施工安全。</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3.乙方必须同其参与施工的劳务人员签订书面劳动合同，并且报甲方备案。</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4.乙方施工人员和施工设备所涉及的保险等其他一切费用，由乙方自行缴纳，并向甲方提供相关材料备案。</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第四条  合同价款及签认约定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本工程实行综合单价承包（此价格涵盖了完成该工程项目所需的材料费、劳务费、管理费、利润、机械进出场费等所有费用），乙方已经充分了解本工程的各种情况，充分预见了本工程可能的一切风险和内容，本合同项下综合单价不因任何风险及其他任何因素的变动进行调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合同内工程项目和内容的签认：最终决算以甲方签字、计价认可的实际完成的符合计量规则的有效合格工程数量为依据进行结算。工程经甲方验收合格后，根据图纸或技术交底由甲、乙双方按现场实际完成的有效合格数量共同核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第五条  工程款的计量及支付</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1.双方在签订合同之日起，由甲方根据所属工程项目情况通知乙方安排提供原材料、进场摊铺、压实施工，经甲方验收合格后方可中间计量，每批次累计施工数量乘以中标单价的金额达到</w:t>
      </w:r>
      <w:r>
        <w:rPr>
          <w:rFonts w:hint="eastAsia" w:ascii="仿宋" w:hAnsi="仿宋" w:eastAsia="仿宋" w:cs="仿宋"/>
          <w:b w:val="0"/>
          <w:bCs/>
          <w:color w:val="000000"/>
          <w:sz w:val="28"/>
          <w:szCs w:val="28"/>
          <w:lang w:val="en-US" w:eastAsia="zh-CN"/>
        </w:rPr>
        <w:t>25</w:t>
      </w:r>
      <w:r>
        <w:rPr>
          <w:rFonts w:hint="eastAsia" w:ascii="仿宋" w:hAnsi="仿宋" w:eastAsia="仿宋" w:cs="仿宋"/>
          <w:b w:val="0"/>
          <w:bCs/>
          <w:color w:val="000000"/>
          <w:sz w:val="28"/>
          <w:szCs w:val="28"/>
        </w:rPr>
        <w:t>0万元(</w:t>
      </w:r>
      <w:r>
        <w:rPr>
          <w:rFonts w:hint="eastAsia" w:ascii="仿宋" w:hAnsi="仿宋" w:eastAsia="仿宋" w:cs="仿宋"/>
          <w:b w:val="0"/>
          <w:bCs/>
          <w:color w:val="000000"/>
          <w:sz w:val="28"/>
          <w:szCs w:val="28"/>
          <w:lang w:eastAsia="zh-CN"/>
        </w:rPr>
        <w:t>贰</w:t>
      </w:r>
      <w:r>
        <w:rPr>
          <w:rFonts w:hint="eastAsia" w:ascii="仿宋" w:hAnsi="仿宋" w:eastAsia="仿宋" w:cs="仿宋"/>
          <w:b w:val="0"/>
          <w:bCs/>
          <w:color w:val="000000"/>
          <w:sz w:val="28"/>
          <w:szCs w:val="28"/>
        </w:rPr>
        <w:t>佰</w:t>
      </w:r>
      <w:r>
        <w:rPr>
          <w:rFonts w:hint="eastAsia" w:ascii="仿宋" w:hAnsi="仿宋" w:eastAsia="仿宋" w:cs="仿宋"/>
          <w:b w:val="0"/>
          <w:bCs/>
          <w:color w:val="000000"/>
          <w:sz w:val="28"/>
          <w:szCs w:val="28"/>
          <w:lang w:eastAsia="zh-CN"/>
        </w:rPr>
        <w:t>伍拾</w:t>
      </w:r>
      <w:r>
        <w:rPr>
          <w:rFonts w:hint="eastAsia" w:ascii="仿宋" w:hAnsi="仿宋" w:eastAsia="仿宋" w:cs="仿宋"/>
          <w:b w:val="0"/>
          <w:bCs/>
          <w:color w:val="000000"/>
          <w:sz w:val="28"/>
          <w:szCs w:val="28"/>
        </w:rPr>
        <w:t>万元)后5个工作日内，甲方支付该批次工程费用50%的工程进度款，并以此类推，中间计量金额以甲方签认的计量单为准。</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2.施工</w:t>
      </w:r>
      <w:r>
        <w:rPr>
          <w:rFonts w:hint="eastAsia" w:ascii="仿宋" w:hAnsi="仿宋" w:eastAsia="仿宋" w:cs="仿宋"/>
          <w:b w:val="0"/>
          <w:bCs/>
          <w:color w:val="000000"/>
          <w:sz w:val="28"/>
          <w:szCs w:val="28"/>
          <w:lang w:eastAsia="zh-CN"/>
        </w:rPr>
        <w:t>半</w:t>
      </w:r>
      <w:r>
        <w:rPr>
          <w:rFonts w:hint="eastAsia" w:ascii="仿宋" w:hAnsi="仿宋" w:eastAsia="仿宋" w:cs="仿宋"/>
          <w:b w:val="0"/>
          <w:bCs/>
          <w:color w:val="000000"/>
          <w:sz w:val="28"/>
          <w:szCs w:val="28"/>
        </w:rPr>
        <w:t>年为一周期,到期后4个月内，</w:t>
      </w:r>
      <w:r>
        <w:rPr>
          <w:rFonts w:hint="eastAsia" w:ascii="仿宋" w:hAnsi="仿宋" w:eastAsia="仿宋" w:cs="仿宋"/>
          <w:b w:val="0"/>
          <w:bCs/>
          <w:color w:val="000000"/>
          <w:sz w:val="28"/>
          <w:szCs w:val="28"/>
          <w:lang w:eastAsia="zh-CN"/>
        </w:rPr>
        <w:t>与甲方</w:t>
      </w:r>
      <w:bookmarkStart w:id="0" w:name="_GoBack"/>
      <w:bookmarkEnd w:id="0"/>
      <w:r>
        <w:rPr>
          <w:rFonts w:hint="eastAsia" w:ascii="仿宋" w:hAnsi="仿宋" w:eastAsia="仿宋" w:cs="仿宋"/>
          <w:b w:val="0"/>
          <w:bCs/>
          <w:color w:val="000000"/>
          <w:sz w:val="28"/>
          <w:szCs w:val="28"/>
        </w:rPr>
        <w:t>办理</w:t>
      </w:r>
      <w:r>
        <w:rPr>
          <w:rFonts w:hint="eastAsia" w:ascii="仿宋" w:hAnsi="仿宋" w:eastAsia="仿宋" w:cs="仿宋"/>
          <w:b w:val="0"/>
          <w:bCs/>
          <w:color w:val="000000"/>
          <w:sz w:val="28"/>
          <w:szCs w:val="28"/>
          <w:lang w:eastAsia="zh-CN"/>
        </w:rPr>
        <w:t>内部</w:t>
      </w:r>
      <w:r>
        <w:rPr>
          <w:rFonts w:hint="eastAsia" w:ascii="仿宋" w:hAnsi="仿宋" w:eastAsia="仿宋" w:cs="仿宋"/>
          <w:b w:val="0"/>
          <w:bCs/>
          <w:color w:val="000000"/>
          <w:sz w:val="28"/>
          <w:szCs w:val="28"/>
        </w:rPr>
        <w:t>验收结算</w:t>
      </w:r>
      <w:r>
        <w:rPr>
          <w:rFonts w:hint="eastAsia" w:ascii="仿宋" w:hAnsi="仿宋" w:eastAsia="仿宋" w:cs="仿宋"/>
          <w:b w:val="0"/>
          <w:bCs/>
          <w:color w:val="000000"/>
          <w:sz w:val="28"/>
          <w:szCs w:val="28"/>
          <w:lang w:eastAsia="zh-CN"/>
        </w:rPr>
        <w:t>的项目</w:t>
      </w:r>
      <w:r>
        <w:rPr>
          <w:rFonts w:hint="eastAsia" w:ascii="仿宋" w:hAnsi="仿宋" w:eastAsia="仿宋" w:cs="仿宋"/>
          <w:b w:val="0"/>
          <w:bCs/>
          <w:color w:val="000000"/>
          <w:sz w:val="28"/>
          <w:szCs w:val="28"/>
        </w:rPr>
        <w:t>，双方签订结算承诺书，按结算金额的95%将余款在10日内支付到位。预留5%质保金在验收合格后一年内付清。</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3.甲方每次向乙方付款时，乙方均需向甲方出具合法有效的付款金额税票(税票为不低于</w:t>
      </w:r>
      <w:r>
        <w:rPr>
          <w:rFonts w:hint="eastAsia" w:ascii="仿宋" w:hAnsi="仿宋" w:eastAsia="仿宋" w:cs="仿宋"/>
          <w:b w:val="0"/>
          <w:bCs/>
          <w:color w:val="000000"/>
          <w:sz w:val="28"/>
          <w:szCs w:val="28"/>
          <w:lang w:val="en-US" w:eastAsia="zh-CN"/>
        </w:rPr>
        <w:t>13</w:t>
      </w:r>
      <w:r>
        <w:rPr>
          <w:rFonts w:hint="eastAsia" w:ascii="仿宋" w:hAnsi="仿宋" w:eastAsia="仿宋" w:cs="仿宋"/>
          <w:b w:val="0"/>
          <w:bCs/>
          <w:color w:val="000000"/>
          <w:sz w:val="28"/>
          <w:szCs w:val="28"/>
        </w:rPr>
        <w:t>%的增值税专用发票)。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第六条  双方权利和义务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1.甲方权利和义务</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1.1由甲方的工程管理人员，负责对乙方技术、安全、各项组织协调工作和施工技术交底、检查、监督及验收，对工程施工全过程实施全面管理。</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1.2甲方的工程管理人员对乙方施工工程的每道工序进行全方位的管理和质量监控。</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1.3检查监督乙方施工人员进行文明施工、安全生产。</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1.4负责征地、拆迁、工程施工用电与用水等方面的外部关系协调工作,负责主要电力干线架设及水资源费用。</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1.5</w:t>
      </w:r>
      <w:r>
        <w:rPr>
          <w:rFonts w:hint="eastAsia" w:ascii="仿宋" w:hAnsi="仿宋" w:eastAsia="仿宋" w:cs="仿宋"/>
          <w:b w:val="0"/>
          <w:bCs/>
          <w:color w:val="000000"/>
          <w:sz w:val="28"/>
          <w:szCs w:val="28"/>
          <w:lang w:eastAsia="zh-CN"/>
        </w:rPr>
        <w:t>甲方有权抽查核实</w:t>
      </w:r>
      <w:r>
        <w:rPr>
          <w:rFonts w:hint="eastAsia" w:ascii="仿宋" w:hAnsi="仿宋" w:eastAsia="仿宋" w:cs="仿宋"/>
          <w:b w:val="0"/>
          <w:bCs/>
          <w:color w:val="000000"/>
          <w:sz w:val="28"/>
          <w:szCs w:val="28"/>
        </w:rPr>
        <w:t>乙方对其所属劳务人员的工资发放</w:t>
      </w:r>
      <w:r>
        <w:rPr>
          <w:rFonts w:hint="eastAsia" w:ascii="仿宋" w:hAnsi="仿宋" w:eastAsia="仿宋" w:cs="仿宋"/>
          <w:b w:val="0"/>
          <w:bCs/>
          <w:color w:val="000000"/>
          <w:sz w:val="28"/>
          <w:szCs w:val="28"/>
          <w:lang w:eastAsia="zh-CN"/>
        </w:rPr>
        <w:t>情况</w:t>
      </w:r>
      <w:r>
        <w:rPr>
          <w:rFonts w:hint="eastAsia" w:ascii="仿宋" w:hAnsi="仿宋" w:eastAsia="仿宋" w:cs="仿宋"/>
          <w:b w:val="0"/>
          <w:bCs/>
          <w:color w:val="000000"/>
          <w:sz w:val="28"/>
          <w:szCs w:val="28"/>
        </w:rPr>
        <w:t>，必要时可由甲方代为发放以确保乙方劳务人员工资发放到位，代为发放的工资从乙方</w:t>
      </w:r>
      <w:r>
        <w:rPr>
          <w:rFonts w:hint="eastAsia" w:ascii="仿宋" w:hAnsi="仿宋" w:eastAsia="仿宋" w:cs="仿宋"/>
          <w:b w:val="0"/>
          <w:bCs/>
          <w:color w:val="000000"/>
          <w:sz w:val="28"/>
          <w:szCs w:val="28"/>
          <w:lang w:eastAsia="zh-CN"/>
        </w:rPr>
        <w:t>工程款</w:t>
      </w:r>
      <w:r>
        <w:rPr>
          <w:rFonts w:hint="eastAsia" w:ascii="仿宋" w:hAnsi="仿宋" w:eastAsia="仿宋" w:cs="仿宋"/>
          <w:b w:val="0"/>
          <w:bCs/>
          <w:color w:val="000000"/>
          <w:sz w:val="28"/>
          <w:szCs w:val="28"/>
        </w:rPr>
        <w:t>中抵扣。</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1.6负责审核及检查乙方劳务用工情况，监督乙方劳务用工符合《中华人民共和国劳动法》、《中华人民共和国民法典》等有关劳动法律法规的规定。</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2.乙方权利和义务</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2.1乙方须按甲方要求提供符合本合同约定的施工人员，乙方本合同签订人</w:t>
      </w:r>
      <w:r>
        <w:rPr>
          <w:rFonts w:hint="eastAsia" w:ascii="仿宋" w:hAnsi="仿宋" w:eastAsia="仿宋" w:cs="仿宋"/>
          <w:b w:val="0"/>
          <w:bCs/>
          <w:color w:val="000000"/>
          <w:sz w:val="28"/>
          <w:szCs w:val="28"/>
          <w:lang w:eastAsia="zh-CN"/>
        </w:rPr>
        <w:t>法人代表</w:t>
      </w:r>
      <w:r>
        <w:rPr>
          <w:rFonts w:hint="eastAsia" w:ascii="仿宋" w:hAnsi="仿宋" w:eastAsia="仿宋" w:cs="仿宋"/>
          <w:b w:val="0"/>
          <w:bCs/>
          <w:color w:val="000000"/>
          <w:sz w:val="28"/>
          <w:szCs w:val="28"/>
        </w:rPr>
        <w:t>或乙方授权委托代理人要常驻施工现场，负责人员、施工与技术等现场管理与指挥，并遵守甲方的各项管理制度和劳动纪律，服从甲方在施工组织、技术、质量、安全、治安、环保、文明施工等方面的管理，严格按照施工规范和操作规程施工，确保工序质量和操作安全。</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2.2按本合同约定提供符合施工要求的工程建设服务。乙方在本合同项下的授权委托人员为</w:t>
      </w:r>
      <w:r>
        <w:rPr>
          <w:rFonts w:hint="eastAsia" w:ascii="仿宋" w:hAnsi="仿宋" w:eastAsia="仿宋" w:cs="仿宋"/>
          <w:b w:val="0"/>
          <w:bCs/>
          <w:color w:val="000000"/>
          <w:sz w:val="28"/>
          <w:szCs w:val="28"/>
          <w:lang w:val="en-US" w:eastAsia="zh-CN"/>
        </w:rPr>
        <w:t>:</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rPr>
        <w:t>，身份证号码：</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rPr>
        <w:t>，联系方式：</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rPr>
        <w:t>，乙方授权委托人员负责办理乙方合同签订、现场施工管理、验工计价、结算、材料领用、办理计价款的支付及签订补充协议等与此相关的一切事务。</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2.3按照甲方技术交底、技术规范和设计要求以及甲方指令组织施工，因乙方拒不服从管理和偷工减料或违规作业造成安全、质量事故，乙方应向甲方承担违约责任和赔偿甲方相应的损失。</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2.4向甲方提供所有从业人员的花名册及身份证明资料，确保所使用劳务人员符合劳动法律法规的要求。</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2.5在甲方的管理控制下，乙方应保证按期及时发放所属劳务人员工资，以确保其劳务人员工资发放到位。甲方有权利审查乙方与施工人员、农民工等人员所签订的合同，保障施工人员、农民工等人员权益。</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2.6乙方负责看管甲方提供的本合同工程所用的材料和设备机具，若发生丢失或损坏，由乙方承担经济赔偿责任。</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2.7乙方承诺在项目施工结束后，在</w:t>
      </w:r>
      <w:r>
        <w:rPr>
          <w:rFonts w:hint="eastAsia" w:ascii="仿宋" w:hAnsi="仿宋" w:eastAsia="仿宋" w:cs="仿宋"/>
          <w:b w:val="0"/>
          <w:bCs/>
          <w:color w:val="000000"/>
          <w:sz w:val="28"/>
          <w:szCs w:val="28"/>
          <w:lang w:eastAsia="zh-CN"/>
        </w:rPr>
        <w:t>一个月内与甲方完成结算</w:t>
      </w:r>
      <w:r>
        <w:rPr>
          <w:rFonts w:hint="eastAsia" w:ascii="仿宋" w:hAnsi="仿宋" w:eastAsia="仿宋" w:cs="仿宋"/>
          <w:b w:val="0"/>
          <w:bCs/>
          <w:color w:val="000000"/>
          <w:sz w:val="28"/>
          <w:szCs w:val="28"/>
        </w:rPr>
        <w:t>。</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2.8乙方在施工劳务作业中发现地下有不明障碍物（包括地下电缆、管线、设施等）或文物时,应积极采取措施加以保护，并及时通知甲方，按甲方意见进行处理。因乙方不通知甲方，擅自处置造成的损失，由乙方负包括法律责任在内的全部责任，承担一切由此引起的罚款和费用支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2.9乙方应无条件配合甲方安排的安全教育培训及各种检查，乙方不得提出培训及检查期间所产生的停工、误工及因此产生的费用补偿，由于乙方不配合甲方的相关培训及检查工作所造成的一切后果由乙方负责。</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第七条  文明施工和施工安全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1.甲方对乙方进行安全技术交底，乙方应对其在施工场地的工作人员进行安全教育，并对他们的安全负责。</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乙方应严格执行甲方、业主单位和建设主管部门及环保、环卫等有关部门对施工现场的管理规定，做到文明施工，保证施工现场整洁有序，及时清运垃圾，清理干净工程现场后撤场，符合文明施工的有关规定和要求。若乙方的违规施工受到有关行政主管部门的处罚，并给甲方或第三方造成损失的，均由乙方承担责任。</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3.安全设施中涉及的防护设施由乙方负责安装、保管、拆除，如有丢失乙方应承担赔偿责任。</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4.乙方应对施工过程中出现的事故导致人员伤亡和财产损失的承担相应责任。</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第八条  违约责任</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1.乙方原因造成工程质量不合格，而返工重做的，由乙方负责。</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2.因乙方原因造成不符合质量要求的劳务成果暂不计量支付，直至按甲方要求的期限整改达到质量要求为止，否则要求乙方承担其所造成的赔偿责任。</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3.乙方禁止将本合同项下权利义务部分或全部转让给第三人，否则按照违约处理，甲方有权解除本合同，并要求乙方承担其所造成的赔偿责任。</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4.若施工过程中乙方未完成施工任务，甲方有权解除本合同并对完成工程量不计量，且不支付发生的相关所有费用。</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5.乙方保证进入甲方施工现场后，配备相关设备，保证设备完好并能正常使用，如施工过程中因乙方设备老化或出现故障而影响甲方施工，乙方承担所造成的相关损失。</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6、在施工过程中，若乙方施工能力不足、作业能力差，已经或预计影响工程项目的合同工期时，甲方有权解除本合同并要求乙方承担本合同</w:t>
      </w:r>
      <w:r>
        <w:rPr>
          <w:rFonts w:hint="eastAsia" w:ascii="仿宋" w:hAnsi="仿宋" w:eastAsia="仿宋" w:cs="仿宋"/>
          <w:b w:val="0"/>
          <w:bCs/>
          <w:color w:val="000000"/>
          <w:sz w:val="28"/>
          <w:szCs w:val="28"/>
          <w:lang w:eastAsia="zh-CN"/>
        </w:rPr>
        <w:t>已完成工程量总金额</w:t>
      </w:r>
      <w:r>
        <w:rPr>
          <w:rFonts w:hint="eastAsia" w:ascii="仿宋" w:hAnsi="仿宋" w:eastAsia="仿宋" w:cs="仿宋"/>
          <w:b w:val="0"/>
          <w:bCs/>
          <w:color w:val="000000"/>
          <w:sz w:val="28"/>
          <w:szCs w:val="28"/>
        </w:rPr>
        <w:t>20%的违约金和赔偿甲方的损失。</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7、在施工过程中，因乙方拒不服从管理和偷工减料或违规作业造成安全、质量事故，乙方应向甲方承担本合同</w:t>
      </w:r>
      <w:r>
        <w:rPr>
          <w:rFonts w:hint="eastAsia" w:ascii="仿宋" w:hAnsi="仿宋" w:eastAsia="仿宋" w:cs="仿宋"/>
          <w:b w:val="0"/>
          <w:bCs/>
          <w:color w:val="000000"/>
          <w:sz w:val="28"/>
          <w:szCs w:val="28"/>
          <w:lang w:eastAsia="zh-CN"/>
        </w:rPr>
        <w:t>已完成工程量总金额</w:t>
      </w:r>
      <w:r>
        <w:rPr>
          <w:rFonts w:hint="eastAsia" w:ascii="仿宋" w:hAnsi="仿宋" w:eastAsia="仿宋" w:cs="仿宋"/>
          <w:b w:val="0"/>
          <w:bCs/>
          <w:color w:val="000000"/>
          <w:sz w:val="28"/>
          <w:szCs w:val="28"/>
        </w:rPr>
        <w:t>20%的违约金和赔偿甲方的损失。</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8、乙方应当按时足额对其所属劳务人员发放工资，若发生乙方劳务人员向甲方索要工资等情况的，甲方有权代为发放以确保乙方劳务人员工资发放到位，代为发放的工资从乙方劳务费中抵扣，每发生一次乙方劳务人员向甲方索要工资等情况的，乙方应当向甲方支付合同</w:t>
      </w:r>
      <w:r>
        <w:rPr>
          <w:rFonts w:hint="eastAsia" w:ascii="仿宋" w:hAnsi="仿宋" w:eastAsia="仿宋" w:cs="仿宋"/>
          <w:b w:val="0"/>
          <w:bCs/>
          <w:color w:val="000000"/>
          <w:sz w:val="28"/>
          <w:szCs w:val="28"/>
          <w:lang w:eastAsia="zh-CN"/>
        </w:rPr>
        <w:t>已完成工程量总金额</w:t>
      </w:r>
      <w:r>
        <w:rPr>
          <w:rFonts w:hint="eastAsia" w:ascii="仿宋" w:hAnsi="仿宋" w:eastAsia="仿宋" w:cs="仿宋"/>
          <w:b w:val="0"/>
          <w:bCs/>
          <w:color w:val="000000"/>
          <w:sz w:val="28"/>
          <w:szCs w:val="28"/>
        </w:rPr>
        <w:t>10%的违约金，发生超过三次的，甲方有权解除合同。</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9、乙方不能按照本合同约定的时间竣工的，每逾期一日，乙方应当向甲方支付相当于合同</w:t>
      </w:r>
      <w:r>
        <w:rPr>
          <w:rFonts w:hint="eastAsia" w:ascii="仿宋" w:hAnsi="仿宋" w:eastAsia="仿宋" w:cs="仿宋"/>
          <w:b w:val="0"/>
          <w:bCs/>
          <w:color w:val="000000"/>
          <w:sz w:val="28"/>
          <w:szCs w:val="28"/>
          <w:lang w:eastAsia="zh-CN"/>
        </w:rPr>
        <w:t>已完成工程量总金额</w:t>
      </w:r>
      <w:r>
        <w:rPr>
          <w:rFonts w:hint="eastAsia" w:ascii="仿宋" w:hAnsi="仿宋" w:eastAsia="仿宋" w:cs="仿宋"/>
          <w:b w:val="0"/>
          <w:bCs/>
          <w:color w:val="000000"/>
          <w:sz w:val="28"/>
          <w:szCs w:val="28"/>
        </w:rPr>
        <w:t>千分之三的违约金，并赔偿甲方相应的损失，逾期超过一个月的，甲方有权解除合同。因甲方责任和不可抗力原因造成工程延误的，合同工期顺延，没有费用补偿；乙方也郑重承诺：决不因合同工期延长而向甲方索赔、追加任何费用。</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10、从工程竣工之日起一年为质保期，本合同项下工程在质保期内出现任何质量问题的，乙方应在24小时内进行免费维修，逾期不维修的，每逾期一日，乙方应当向甲方支付相当于合同</w:t>
      </w:r>
      <w:r>
        <w:rPr>
          <w:rFonts w:hint="eastAsia" w:ascii="仿宋" w:hAnsi="仿宋" w:eastAsia="仿宋" w:cs="仿宋"/>
          <w:b w:val="0"/>
          <w:bCs/>
          <w:color w:val="000000"/>
          <w:sz w:val="28"/>
          <w:szCs w:val="28"/>
          <w:lang w:eastAsia="zh-CN"/>
        </w:rPr>
        <w:t>已完成工程量总金额</w:t>
      </w:r>
      <w:r>
        <w:rPr>
          <w:rFonts w:hint="eastAsia" w:ascii="仿宋" w:hAnsi="仿宋" w:eastAsia="仿宋" w:cs="仿宋"/>
          <w:b w:val="0"/>
          <w:bCs/>
          <w:color w:val="000000"/>
          <w:sz w:val="28"/>
          <w:szCs w:val="28"/>
        </w:rPr>
        <w:t>千分之三的违约金，并赔偿甲方相应的损失。</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11、甲方有权从未付的合同价款中直接扣除本条所述的违约金和经济损失。</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12、有下列情形之一的，甲方不承担违约责任，甲方可解除合同。由甲方根据乙方的实际工作量给予补偿（甲方按合同约定已经支付给乙方的工程款抵作补偿金额，多退少补）：</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（1）政府规划变更；</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（2）项目根据政府有关要求停建或改建的；</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（3）项目增加工程量达到应另行招标要求的；</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（4）发生了本合同签订时不可预见且不可归责于任何一方的不属于商业风险的事由，导致合同无法继续履行的或继续履行将严重损害国家利益的；</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（5）继续履行合同将会给国家利益、公共利益、第三人利益造成重大损害的。</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13、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第九条  合同的生效、修改、解除、终止</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1.合同的生效：本合同由甲乙双方商妥合同条款意向，经双方法人代表或授权委托人签字并加盖公章后生效。</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2.合同的修改：①遇有不可抗力的自然灾害时（因由于乙方责任和不作为造成的除外）。②遇有重大事件致使本工程停建或缓建时。③遇有重大设计变更发生时。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3.遇有下列情况之一时，甲方有权解除合同：①如因乙方施工进度、质量、安全达不到甲方要求，在甲方督促协调无效时，甲方有权对乙方进行清退，由此而造成乙方的损失全部由乙方自行承担。②乙方未按以上条款履行合同或乙方自行退场，视为乙方违约，承担本合同</w:t>
      </w:r>
      <w:r>
        <w:rPr>
          <w:rFonts w:hint="eastAsia" w:ascii="仿宋" w:hAnsi="仿宋" w:eastAsia="仿宋" w:cs="仿宋"/>
          <w:b w:val="0"/>
          <w:bCs/>
          <w:color w:val="000000"/>
          <w:sz w:val="28"/>
          <w:szCs w:val="28"/>
          <w:lang w:eastAsia="zh-CN"/>
        </w:rPr>
        <w:t>已完成工程量总金额</w:t>
      </w:r>
      <w:r>
        <w:rPr>
          <w:rFonts w:hint="eastAsia" w:ascii="仿宋" w:hAnsi="仿宋" w:eastAsia="仿宋" w:cs="仿宋"/>
          <w:b w:val="0"/>
          <w:bCs/>
          <w:color w:val="000000"/>
          <w:sz w:val="28"/>
          <w:szCs w:val="28"/>
        </w:rPr>
        <w:t>20%的违约金和赔偿甲方的损失。</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第十条  仲裁与诉讼</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因本合同履行发生任何争议和纠纷的，双方应友好协商解决，协商不成的，</w:t>
      </w:r>
      <w:r>
        <w:rPr>
          <w:rFonts w:hint="eastAsia" w:ascii="仿宋" w:hAnsi="仿宋" w:eastAsia="仿宋" w:cs="仿宋"/>
          <w:sz w:val="28"/>
          <w:szCs w:val="28"/>
        </w:rPr>
        <w:t>双方统一向</w:t>
      </w:r>
      <w:r>
        <w:rPr>
          <w:rFonts w:hint="eastAsia" w:ascii="仿宋" w:hAnsi="仿宋" w:eastAsia="仿宋" w:cs="仿宋"/>
          <w:color w:val="000000" w:themeColor="text1"/>
          <w:sz w:val="28"/>
          <w:szCs w:val="28"/>
          <w:u w:val="none"/>
          <w:lang w:eastAsia="zh-CN"/>
        </w:rPr>
        <w:t>项目</w:t>
      </w:r>
      <w:r>
        <w:rPr>
          <w:rFonts w:hint="eastAsia" w:ascii="仿宋" w:hAnsi="仿宋" w:eastAsia="仿宋" w:cs="仿宋"/>
          <w:color w:val="000000" w:themeColor="text1"/>
          <w:sz w:val="28"/>
          <w:szCs w:val="28"/>
          <w:u w:val="none"/>
        </w:rPr>
        <w:t>所在地</w:t>
      </w:r>
      <w:r>
        <w:rPr>
          <w:rFonts w:hint="eastAsia" w:ascii="仿宋" w:hAnsi="仿宋" w:eastAsia="仿宋" w:cs="仿宋"/>
          <w:color w:val="000000" w:themeColor="text1"/>
          <w:sz w:val="28"/>
          <w:szCs w:val="28"/>
          <w:u w:val="none"/>
          <w:lang w:val="en-US" w:eastAsia="zh-CN"/>
        </w:rPr>
        <w:t>诉讼</w:t>
      </w:r>
      <w:r>
        <w:rPr>
          <w:rFonts w:hint="eastAsia" w:ascii="仿宋" w:hAnsi="仿宋" w:eastAsia="仿宋" w:cs="仿宋"/>
          <w:color w:val="000000" w:themeColor="text1"/>
          <w:sz w:val="28"/>
          <w:szCs w:val="28"/>
          <w:u w:val="none"/>
        </w:rPr>
        <w:t>解</w:t>
      </w:r>
      <w:r>
        <w:rPr>
          <w:rFonts w:hint="eastAsia" w:ascii="仿宋" w:hAnsi="仿宋" w:eastAsia="仿宋" w:cs="仿宋"/>
          <w:sz w:val="28"/>
          <w:szCs w:val="28"/>
        </w:rPr>
        <w:t>决</w:t>
      </w:r>
      <w:r>
        <w:rPr>
          <w:rFonts w:hint="eastAsia" w:ascii="仿宋" w:hAnsi="仿宋" w:eastAsia="仿宋" w:cs="仿宋"/>
          <w:b w:val="0"/>
          <w:bCs/>
          <w:color w:val="000000"/>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第十一条  附则</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1.本合同壹式肆份，甲方持叁份，乙方持壹份，具有同等法律效力。</w:t>
      </w:r>
    </w:p>
    <w:p>
      <w:pPr>
        <w:pStyle w:val="2"/>
        <w:rPr>
          <w:rFonts w:hint="eastAsia" w:eastAsia="仿宋"/>
          <w:lang w:val="en-US" w:eastAsia="zh-CN"/>
        </w:rPr>
      </w:pPr>
      <w:r>
        <w:rPr>
          <w:rFonts w:hint="eastAsia" w:ascii="仿宋" w:hAnsi="仿宋" w:eastAsia="仿宋" w:cs="仿宋"/>
          <w:b w:val="0"/>
          <w:bCs/>
          <w:color w:val="000000"/>
          <w:sz w:val="28"/>
          <w:szCs w:val="28"/>
          <w:lang w:val="en-US" w:eastAsia="zh-CN"/>
        </w:rPr>
        <w:t>2、本合同自双方法定代表人或授权代表签字并加盖公章之日起生效。</w:t>
      </w:r>
    </w:p>
    <w:p>
      <w:pPr>
        <w:keepNext w:val="0"/>
        <w:keepLines w:val="0"/>
        <w:pageBreakBefore w:val="0"/>
        <w:widowControl w:val="0"/>
        <w:kinsoku/>
        <w:wordWrap/>
        <w:overflowPunct/>
        <w:topLinePunct w:val="0"/>
        <w:autoSpaceDE/>
        <w:autoSpaceDN/>
        <w:bidi w:val="0"/>
        <w:spacing w:line="46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lang w:val="en-US" w:eastAsia="zh-CN"/>
        </w:rPr>
        <w:t>3</w:t>
      </w:r>
      <w:r>
        <w:rPr>
          <w:rFonts w:hint="eastAsia" w:ascii="仿宋" w:hAnsi="仿宋" w:eastAsia="仿宋" w:cs="仿宋"/>
          <w:b w:val="0"/>
          <w:bCs/>
          <w:color w:val="000000"/>
          <w:sz w:val="28"/>
          <w:szCs w:val="28"/>
        </w:rPr>
        <w:t>.本合同未尽事宜，经双方协商后签订补充协议。</w:t>
      </w:r>
    </w:p>
    <w:p>
      <w:pPr>
        <w:adjustRightInd w:val="0"/>
        <w:snapToGrid w:val="0"/>
        <w:spacing w:line="360" w:lineRule="exact"/>
        <w:ind w:right="-50" w:rightChars="-24"/>
        <w:rPr>
          <w:rFonts w:ascii="仿宋" w:hAnsi="仿宋" w:eastAsia="仿宋" w:cs="仿宋"/>
          <w:bCs/>
          <w:color w:val="000000"/>
          <w:sz w:val="28"/>
          <w:szCs w:val="28"/>
        </w:rPr>
      </w:pPr>
      <w:r>
        <w:rPr>
          <w:rFonts w:hint="eastAsia" w:ascii="仿宋" w:hAnsi="仿宋" w:eastAsia="仿宋" w:cs="仿宋"/>
          <w:bCs/>
          <w:color w:val="000000"/>
          <w:sz w:val="28"/>
          <w:szCs w:val="28"/>
        </w:rPr>
        <w:t>（以下无正文）</w:t>
      </w:r>
    </w:p>
    <w:p>
      <w:pPr>
        <w:adjustRightInd w:val="0"/>
        <w:snapToGrid w:val="0"/>
        <w:spacing w:line="360" w:lineRule="exact"/>
        <w:ind w:right="-50" w:rightChars="-24"/>
        <w:rPr>
          <w:rFonts w:ascii="仿宋" w:hAnsi="仿宋" w:eastAsia="仿宋" w:cs="仿宋"/>
          <w:bCs/>
          <w:color w:val="000000"/>
          <w:sz w:val="28"/>
          <w:szCs w:val="28"/>
        </w:rPr>
      </w:pPr>
    </w:p>
    <w:p>
      <w:pPr>
        <w:pStyle w:val="2"/>
      </w:pPr>
    </w:p>
    <w:p>
      <w:pPr>
        <w:adjustRightInd w:val="0"/>
        <w:snapToGrid w:val="0"/>
        <w:spacing w:line="360" w:lineRule="exact"/>
        <w:ind w:right="-50" w:rightChars="-24"/>
        <w:rPr>
          <w:rFonts w:ascii="仿宋" w:hAnsi="仿宋" w:eastAsia="仿宋" w:cs="仿宋"/>
          <w:bCs/>
          <w:color w:val="000000"/>
          <w:sz w:val="28"/>
          <w:szCs w:val="28"/>
        </w:rPr>
      </w:pPr>
      <w:r>
        <w:rPr>
          <w:rFonts w:hint="eastAsia" w:ascii="仿宋" w:hAnsi="仿宋" w:eastAsia="仿宋" w:cs="仿宋"/>
          <w:bCs/>
          <w:color w:val="000000"/>
          <w:sz w:val="28"/>
          <w:szCs w:val="28"/>
        </w:rPr>
        <w:t>甲方：永州市瑞丰实业发展有限公司           乙方：</w:t>
      </w:r>
    </w:p>
    <w:p>
      <w:pPr>
        <w:adjustRightInd w:val="0"/>
        <w:snapToGrid w:val="0"/>
        <w:spacing w:line="360" w:lineRule="exact"/>
        <w:ind w:right="-50" w:rightChars="-24"/>
        <w:rPr>
          <w:rFonts w:ascii="仿宋" w:hAnsi="仿宋" w:eastAsia="仿宋" w:cs="仿宋"/>
          <w:bCs/>
          <w:color w:val="000000"/>
          <w:sz w:val="28"/>
          <w:szCs w:val="28"/>
        </w:rPr>
      </w:pPr>
    </w:p>
    <w:p>
      <w:pPr>
        <w:adjustRightInd w:val="0"/>
        <w:snapToGrid w:val="0"/>
        <w:spacing w:line="360" w:lineRule="exact"/>
        <w:ind w:right="-50" w:rightChars="-24"/>
        <w:rPr>
          <w:rFonts w:ascii="仿宋" w:hAnsi="仿宋" w:eastAsia="仿宋" w:cs="仿宋"/>
          <w:bCs/>
          <w:color w:val="000000"/>
          <w:sz w:val="28"/>
          <w:szCs w:val="28"/>
        </w:rPr>
      </w:pPr>
    </w:p>
    <w:p>
      <w:pPr>
        <w:adjustRightInd w:val="0"/>
        <w:snapToGrid w:val="0"/>
        <w:spacing w:line="360" w:lineRule="exact"/>
        <w:ind w:right="-50" w:rightChars="-24"/>
        <w:rPr>
          <w:rFonts w:ascii="仿宋" w:hAnsi="仿宋" w:eastAsia="仿宋" w:cs="仿宋"/>
          <w:bCs/>
          <w:color w:val="000000"/>
          <w:sz w:val="28"/>
          <w:szCs w:val="28"/>
        </w:rPr>
      </w:pPr>
      <w:r>
        <w:rPr>
          <w:rFonts w:hint="eastAsia" w:ascii="仿宋" w:hAnsi="仿宋" w:eastAsia="仿宋" w:cs="仿宋"/>
          <w:bCs/>
          <w:color w:val="000000"/>
          <w:sz w:val="28"/>
          <w:szCs w:val="28"/>
        </w:rPr>
        <w:t>法定代表人签字：                 法定代表人签字：</w:t>
      </w:r>
    </w:p>
    <w:p>
      <w:pPr>
        <w:adjustRightInd w:val="0"/>
        <w:snapToGrid w:val="0"/>
        <w:spacing w:line="360" w:lineRule="exact"/>
        <w:ind w:right="-50" w:rightChars="-24"/>
        <w:rPr>
          <w:rFonts w:ascii="仿宋" w:hAnsi="仿宋" w:eastAsia="仿宋" w:cs="仿宋"/>
          <w:bCs/>
          <w:color w:val="000000"/>
          <w:sz w:val="28"/>
          <w:szCs w:val="28"/>
        </w:rPr>
      </w:pPr>
      <w:r>
        <w:rPr>
          <w:rFonts w:hint="eastAsia" w:ascii="仿宋" w:hAnsi="仿宋" w:eastAsia="仿宋" w:cs="仿宋"/>
          <w:bCs/>
          <w:color w:val="000000"/>
          <w:sz w:val="28"/>
          <w:szCs w:val="28"/>
        </w:rPr>
        <w:t>（或授权委托人）                （或授权委托人）</w:t>
      </w:r>
    </w:p>
    <w:p>
      <w:pPr>
        <w:adjustRightInd w:val="0"/>
        <w:snapToGrid w:val="0"/>
        <w:spacing w:line="360" w:lineRule="exact"/>
        <w:ind w:right="-50" w:rightChars="-24"/>
        <w:rPr>
          <w:rFonts w:ascii="仿宋" w:hAnsi="仿宋" w:eastAsia="仿宋" w:cs="仿宋"/>
          <w:bCs/>
          <w:color w:val="000000"/>
          <w:sz w:val="28"/>
          <w:szCs w:val="28"/>
        </w:rPr>
      </w:pPr>
    </w:p>
    <w:p>
      <w:pPr>
        <w:pStyle w:val="2"/>
      </w:pPr>
    </w:p>
    <w:p>
      <w:pPr>
        <w:adjustRightInd w:val="0"/>
        <w:snapToGrid w:val="0"/>
        <w:spacing w:line="360" w:lineRule="exact"/>
        <w:ind w:right="-50" w:rightChars="-24"/>
        <w:rPr>
          <w:rFonts w:ascii="仿宋" w:hAnsi="仿宋" w:eastAsia="仿宋" w:cs="仿宋"/>
          <w:bCs/>
          <w:color w:val="000000"/>
          <w:sz w:val="28"/>
          <w:szCs w:val="28"/>
        </w:rPr>
      </w:pPr>
      <w:r>
        <w:rPr>
          <w:rFonts w:hint="eastAsia" w:ascii="仿宋" w:hAnsi="仿宋" w:eastAsia="仿宋" w:cs="仿宋"/>
          <w:bCs/>
          <w:color w:val="000000"/>
          <w:sz w:val="28"/>
          <w:szCs w:val="28"/>
        </w:rPr>
        <w:t>合同签订地点：永州市冷水滩区</w:t>
      </w:r>
    </w:p>
    <w:p>
      <w:pPr>
        <w:adjustRightInd w:val="0"/>
        <w:snapToGrid w:val="0"/>
        <w:spacing w:line="360" w:lineRule="exact"/>
        <w:ind w:right="-50" w:rightChars="-24"/>
        <w:rPr>
          <w:rFonts w:ascii="仿宋" w:hAnsi="仿宋" w:eastAsia="仿宋" w:cs="仿宋"/>
          <w:bCs/>
          <w:color w:val="000000"/>
          <w:sz w:val="28"/>
          <w:szCs w:val="28"/>
        </w:rPr>
      </w:pPr>
      <w:r>
        <w:rPr>
          <w:rFonts w:hint="eastAsia" w:ascii="仿宋" w:hAnsi="仿宋" w:eastAsia="仿宋" w:cs="仿宋"/>
          <w:bCs/>
          <w:color w:val="000000"/>
          <w:sz w:val="28"/>
          <w:szCs w:val="28"/>
        </w:rPr>
        <w:t>合同签订时间：    年   月    日</w:t>
      </w:r>
    </w:p>
    <w:p>
      <w:pPr>
        <w:spacing w:line="360" w:lineRule="exact"/>
        <w:jc w:val="left"/>
        <w:rPr>
          <w:rFonts w:ascii="仿宋" w:hAnsi="仿宋" w:eastAsia="仿宋"/>
          <w:sz w:val="28"/>
          <w:szCs w:val="28"/>
        </w:rPr>
      </w:pP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3"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7"/>
                  <w:rPr>
                    <w:rFonts w:asciiTheme="minorEastAsia" w:hAnsiTheme="minorEastAsia" w:eastAsiaTheme="minorEastAsia"/>
                    <w:sz w:val="21"/>
                    <w:szCs w:val="21"/>
                  </w:rPr>
                </w:pPr>
                <w:r>
                  <w:rPr>
                    <w:rFonts w:hint="eastAsia" w:asciiTheme="minorEastAsia" w:hAnsiTheme="minorEastAsia" w:eastAsiaTheme="minorEastAsia"/>
                    <w:sz w:val="21"/>
                    <w:szCs w:val="21"/>
                  </w:rPr>
                  <w:fldChar w:fldCharType="begin"/>
                </w:r>
                <w:r>
                  <w:rPr>
                    <w:rFonts w:hint="eastAsia" w:asciiTheme="minorEastAsia" w:hAnsiTheme="minorEastAsia" w:eastAsiaTheme="minorEastAsia"/>
                    <w:sz w:val="21"/>
                    <w:szCs w:val="21"/>
                  </w:rPr>
                  <w:instrText xml:space="preserve"> PAGE  \* MERGEFORMAT </w:instrText>
                </w:r>
                <w:r>
                  <w:rPr>
                    <w:rFonts w:hint="eastAsia" w:asciiTheme="minorEastAsia" w:hAnsiTheme="minorEastAsia" w:eastAsiaTheme="minorEastAsia"/>
                    <w:sz w:val="21"/>
                    <w:szCs w:val="21"/>
                  </w:rPr>
                  <w:fldChar w:fldCharType="separate"/>
                </w:r>
                <w:r>
                  <w:rPr>
                    <w:rFonts w:asciiTheme="minorEastAsia" w:hAnsiTheme="minorEastAsia" w:eastAsiaTheme="minorEastAsia"/>
                    <w:sz w:val="21"/>
                    <w:szCs w:val="21"/>
                  </w:rPr>
                  <w:t>10</w:t>
                </w:r>
                <w:r>
                  <w:rPr>
                    <w:rFonts w:hint="eastAsia" w:asciiTheme="minorEastAsia" w:hAnsiTheme="minorEastAsia" w:eastAsiaTheme="minorEastAsia"/>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OTAwNGQxMDRlYmVkMWU3MDZlZmY1NDk2ODhlYzVmMWQifQ=="/>
  </w:docVars>
  <w:rsids>
    <w:rsidRoot w:val="00D2343C"/>
    <w:rsid w:val="00004AEE"/>
    <w:rsid w:val="00006443"/>
    <w:rsid w:val="00010239"/>
    <w:rsid w:val="000221C3"/>
    <w:rsid w:val="0004054B"/>
    <w:rsid w:val="0004249F"/>
    <w:rsid w:val="00042D9C"/>
    <w:rsid w:val="0005054A"/>
    <w:rsid w:val="00063D06"/>
    <w:rsid w:val="00071981"/>
    <w:rsid w:val="00072509"/>
    <w:rsid w:val="00092CE7"/>
    <w:rsid w:val="0009694F"/>
    <w:rsid w:val="000A0E35"/>
    <w:rsid w:val="000B1062"/>
    <w:rsid w:val="000B31A4"/>
    <w:rsid w:val="000B338E"/>
    <w:rsid w:val="000B626C"/>
    <w:rsid w:val="000B773D"/>
    <w:rsid w:val="000C2CC2"/>
    <w:rsid w:val="000C32EF"/>
    <w:rsid w:val="000C5098"/>
    <w:rsid w:val="000C52FB"/>
    <w:rsid w:val="000E7003"/>
    <w:rsid w:val="000F28FC"/>
    <w:rsid w:val="00115B4E"/>
    <w:rsid w:val="0012299B"/>
    <w:rsid w:val="001273E6"/>
    <w:rsid w:val="00130282"/>
    <w:rsid w:val="00140464"/>
    <w:rsid w:val="00142570"/>
    <w:rsid w:val="00147A12"/>
    <w:rsid w:val="00153D53"/>
    <w:rsid w:val="00157D54"/>
    <w:rsid w:val="00157E5C"/>
    <w:rsid w:val="00162BBA"/>
    <w:rsid w:val="001665D2"/>
    <w:rsid w:val="001670CC"/>
    <w:rsid w:val="00167111"/>
    <w:rsid w:val="0017740D"/>
    <w:rsid w:val="001960DB"/>
    <w:rsid w:val="001A31BF"/>
    <w:rsid w:val="001A49CE"/>
    <w:rsid w:val="001B02D1"/>
    <w:rsid w:val="001B35F8"/>
    <w:rsid w:val="001B38C1"/>
    <w:rsid w:val="001D14BF"/>
    <w:rsid w:val="001E1A96"/>
    <w:rsid w:val="00224194"/>
    <w:rsid w:val="0022635F"/>
    <w:rsid w:val="002316E3"/>
    <w:rsid w:val="002328F3"/>
    <w:rsid w:val="00233A2D"/>
    <w:rsid w:val="00233E6A"/>
    <w:rsid w:val="002357E0"/>
    <w:rsid w:val="00253041"/>
    <w:rsid w:val="00263F6C"/>
    <w:rsid w:val="00267D61"/>
    <w:rsid w:val="00271C88"/>
    <w:rsid w:val="00282CE4"/>
    <w:rsid w:val="002836FA"/>
    <w:rsid w:val="00287E99"/>
    <w:rsid w:val="002963B6"/>
    <w:rsid w:val="003035FE"/>
    <w:rsid w:val="0030567D"/>
    <w:rsid w:val="0031163A"/>
    <w:rsid w:val="00316459"/>
    <w:rsid w:val="00317CEF"/>
    <w:rsid w:val="00325D7F"/>
    <w:rsid w:val="0033098A"/>
    <w:rsid w:val="00332311"/>
    <w:rsid w:val="00333D96"/>
    <w:rsid w:val="00334D6D"/>
    <w:rsid w:val="00335A69"/>
    <w:rsid w:val="003456F8"/>
    <w:rsid w:val="00346C75"/>
    <w:rsid w:val="003515E3"/>
    <w:rsid w:val="00362079"/>
    <w:rsid w:val="003765D5"/>
    <w:rsid w:val="003779C8"/>
    <w:rsid w:val="00383D0A"/>
    <w:rsid w:val="00386D4C"/>
    <w:rsid w:val="00395271"/>
    <w:rsid w:val="003A0912"/>
    <w:rsid w:val="003B2338"/>
    <w:rsid w:val="003B6337"/>
    <w:rsid w:val="003B75D1"/>
    <w:rsid w:val="003B79B0"/>
    <w:rsid w:val="003C0385"/>
    <w:rsid w:val="003C2BE4"/>
    <w:rsid w:val="003C2E37"/>
    <w:rsid w:val="003C5697"/>
    <w:rsid w:val="003D033C"/>
    <w:rsid w:val="003D0ECB"/>
    <w:rsid w:val="003D2A45"/>
    <w:rsid w:val="003E17D5"/>
    <w:rsid w:val="003F0AA0"/>
    <w:rsid w:val="00403516"/>
    <w:rsid w:val="004057E9"/>
    <w:rsid w:val="004072BC"/>
    <w:rsid w:val="00421E24"/>
    <w:rsid w:val="00424372"/>
    <w:rsid w:val="00425187"/>
    <w:rsid w:val="00431E90"/>
    <w:rsid w:val="00435E99"/>
    <w:rsid w:val="00436269"/>
    <w:rsid w:val="00460E82"/>
    <w:rsid w:val="0046252B"/>
    <w:rsid w:val="0046534E"/>
    <w:rsid w:val="00466A4E"/>
    <w:rsid w:val="0048501E"/>
    <w:rsid w:val="00486E19"/>
    <w:rsid w:val="00495E75"/>
    <w:rsid w:val="00496947"/>
    <w:rsid w:val="00496ED3"/>
    <w:rsid w:val="004974F9"/>
    <w:rsid w:val="004A095D"/>
    <w:rsid w:val="004A2E7B"/>
    <w:rsid w:val="004B3E4B"/>
    <w:rsid w:val="004C66A8"/>
    <w:rsid w:val="004D4C17"/>
    <w:rsid w:val="004D7775"/>
    <w:rsid w:val="004E5874"/>
    <w:rsid w:val="004F028A"/>
    <w:rsid w:val="004F1FD4"/>
    <w:rsid w:val="004F7442"/>
    <w:rsid w:val="00506092"/>
    <w:rsid w:val="00515CDB"/>
    <w:rsid w:val="005203E9"/>
    <w:rsid w:val="00521B54"/>
    <w:rsid w:val="00522AD3"/>
    <w:rsid w:val="00526D83"/>
    <w:rsid w:val="005333DE"/>
    <w:rsid w:val="005335B4"/>
    <w:rsid w:val="00533C90"/>
    <w:rsid w:val="005373FA"/>
    <w:rsid w:val="00550B78"/>
    <w:rsid w:val="0055266E"/>
    <w:rsid w:val="005528D5"/>
    <w:rsid w:val="005546CC"/>
    <w:rsid w:val="00554EC2"/>
    <w:rsid w:val="00562492"/>
    <w:rsid w:val="005628CF"/>
    <w:rsid w:val="005741FE"/>
    <w:rsid w:val="00574F40"/>
    <w:rsid w:val="00577A8C"/>
    <w:rsid w:val="00586FE9"/>
    <w:rsid w:val="005929CA"/>
    <w:rsid w:val="005A38FF"/>
    <w:rsid w:val="005A3B7B"/>
    <w:rsid w:val="005A76F3"/>
    <w:rsid w:val="005B05F0"/>
    <w:rsid w:val="005C329F"/>
    <w:rsid w:val="005C43B2"/>
    <w:rsid w:val="005D793E"/>
    <w:rsid w:val="005E126D"/>
    <w:rsid w:val="005E5149"/>
    <w:rsid w:val="005F0AF5"/>
    <w:rsid w:val="005F5884"/>
    <w:rsid w:val="006276BA"/>
    <w:rsid w:val="00637594"/>
    <w:rsid w:val="006570CC"/>
    <w:rsid w:val="006579EF"/>
    <w:rsid w:val="00662183"/>
    <w:rsid w:val="00664ED2"/>
    <w:rsid w:val="00666D86"/>
    <w:rsid w:val="00670D09"/>
    <w:rsid w:val="0067114F"/>
    <w:rsid w:val="00673013"/>
    <w:rsid w:val="00673B1C"/>
    <w:rsid w:val="00682016"/>
    <w:rsid w:val="006874D7"/>
    <w:rsid w:val="0069059B"/>
    <w:rsid w:val="00692553"/>
    <w:rsid w:val="00692FD3"/>
    <w:rsid w:val="00693141"/>
    <w:rsid w:val="00695DE9"/>
    <w:rsid w:val="0069646C"/>
    <w:rsid w:val="006A3016"/>
    <w:rsid w:val="006A61A1"/>
    <w:rsid w:val="006B0DF7"/>
    <w:rsid w:val="006B4D16"/>
    <w:rsid w:val="006B4D48"/>
    <w:rsid w:val="006C09E6"/>
    <w:rsid w:val="006D7513"/>
    <w:rsid w:val="006D79FC"/>
    <w:rsid w:val="006F7A48"/>
    <w:rsid w:val="00701F42"/>
    <w:rsid w:val="0070314F"/>
    <w:rsid w:val="00703963"/>
    <w:rsid w:val="0070602D"/>
    <w:rsid w:val="007065F3"/>
    <w:rsid w:val="00711A16"/>
    <w:rsid w:val="007126D1"/>
    <w:rsid w:val="00715579"/>
    <w:rsid w:val="007205F9"/>
    <w:rsid w:val="00726EF2"/>
    <w:rsid w:val="00733DD8"/>
    <w:rsid w:val="00751F8A"/>
    <w:rsid w:val="007543E0"/>
    <w:rsid w:val="00760DB3"/>
    <w:rsid w:val="0076457F"/>
    <w:rsid w:val="007649E8"/>
    <w:rsid w:val="00777030"/>
    <w:rsid w:val="007825A0"/>
    <w:rsid w:val="007829D6"/>
    <w:rsid w:val="00782FAA"/>
    <w:rsid w:val="00784192"/>
    <w:rsid w:val="00785AF2"/>
    <w:rsid w:val="00790B74"/>
    <w:rsid w:val="00790F69"/>
    <w:rsid w:val="007A154D"/>
    <w:rsid w:val="007A50C0"/>
    <w:rsid w:val="007A6327"/>
    <w:rsid w:val="007B6585"/>
    <w:rsid w:val="007D2551"/>
    <w:rsid w:val="007D354B"/>
    <w:rsid w:val="007D5B66"/>
    <w:rsid w:val="007D6C7F"/>
    <w:rsid w:val="007E0589"/>
    <w:rsid w:val="007E286C"/>
    <w:rsid w:val="007E60EC"/>
    <w:rsid w:val="007F0F8F"/>
    <w:rsid w:val="007F5BCC"/>
    <w:rsid w:val="00807ADC"/>
    <w:rsid w:val="00810382"/>
    <w:rsid w:val="0081060D"/>
    <w:rsid w:val="00810633"/>
    <w:rsid w:val="00811A4E"/>
    <w:rsid w:val="00816BF5"/>
    <w:rsid w:val="008227FE"/>
    <w:rsid w:val="00824274"/>
    <w:rsid w:val="0083296A"/>
    <w:rsid w:val="00836DE4"/>
    <w:rsid w:val="0084454E"/>
    <w:rsid w:val="00844B4B"/>
    <w:rsid w:val="008517C1"/>
    <w:rsid w:val="00852D39"/>
    <w:rsid w:val="008625DF"/>
    <w:rsid w:val="00863CC9"/>
    <w:rsid w:val="00885B93"/>
    <w:rsid w:val="00886422"/>
    <w:rsid w:val="00894626"/>
    <w:rsid w:val="008A1817"/>
    <w:rsid w:val="008A2944"/>
    <w:rsid w:val="008A491C"/>
    <w:rsid w:val="008A4EEA"/>
    <w:rsid w:val="008A516E"/>
    <w:rsid w:val="008B0B9F"/>
    <w:rsid w:val="008B4A0F"/>
    <w:rsid w:val="008B5545"/>
    <w:rsid w:val="008C38DF"/>
    <w:rsid w:val="008C4515"/>
    <w:rsid w:val="008C4C70"/>
    <w:rsid w:val="008D08D1"/>
    <w:rsid w:val="008D0F51"/>
    <w:rsid w:val="008D5443"/>
    <w:rsid w:val="008E0D40"/>
    <w:rsid w:val="008E3BAD"/>
    <w:rsid w:val="00907171"/>
    <w:rsid w:val="00914BF8"/>
    <w:rsid w:val="00915B44"/>
    <w:rsid w:val="00916D0D"/>
    <w:rsid w:val="00930E46"/>
    <w:rsid w:val="00933A20"/>
    <w:rsid w:val="00937058"/>
    <w:rsid w:val="00941053"/>
    <w:rsid w:val="00946A7D"/>
    <w:rsid w:val="009562EE"/>
    <w:rsid w:val="0095665B"/>
    <w:rsid w:val="00961391"/>
    <w:rsid w:val="00962F48"/>
    <w:rsid w:val="00975C9C"/>
    <w:rsid w:val="00985D2E"/>
    <w:rsid w:val="00997584"/>
    <w:rsid w:val="009B2BF5"/>
    <w:rsid w:val="009B7C01"/>
    <w:rsid w:val="009C6DCA"/>
    <w:rsid w:val="009D4E29"/>
    <w:rsid w:val="009D6DDB"/>
    <w:rsid w:val="009E5ED1"/>
    <w:rsid w:val="009E6F31"/>
    <w:rsid w:val="009F53F5"/>
    <w:rsid w:val="00A13991"/>
    <w:rsid w:val="00A1595B"/>
    <w:rsid w:val="00A168D5"/>
    <w:rsid w:val="00A215E4"/>
    <w:rsid w:val="00A326CB"/>
    <w:rsid w:val="00A40A72"/>
    <w:rsid w:val="00A415A0"/>
    <w:rsid w:val="00A436FC"/>
    <w:rsid w:val="00A47EFE"/>
    <w:rsid w:val="00A5362A"/>
    <w:rsid w:val="00A560AC"/>
    <w:rsid w:val="00A56EA0"/>
    <w:rsid w:val="00A72824"/>
    <w:rsid w:val="00A743CE"/>
    <w:rsid w:val="00A8192E"/>
    <w:rsid w:val="00A8713D"/>
    <w:rsid w:val="00A92621"/>
    <w:rsid w:val="00AA511C"/>
    <w:rsid w:val="00AA7CC7"/>
    <w:rsid w:val="00AB152D"/>
    <w:rsid w:val="00AB3C42"/>
    <w:rsid w:val="00AB79F6"/>
    <w:rsid w:val="00AC36DD"/>
    <w:rsid w:val="00AC5C18"/>
    <w:rsid w:val="00AC6886"/>
    <w:rsid w:val="00AC7D3D"/>
    <w:rsid w:val="00AE265D"/>
    <w:rsid w:val="00AE4CB4"/>
    <w:rsid w:val="00AE6CAB"/>
    <w:rsid w:val="00AE76CF"/>
    <w:rsid w:val="00AF0877"/>
    <w:rsid w:val="00AF4378"/>
    <w:rsid w:val="00B03D49"/>
    <w:rsid w:val="00B149F5"/>
    <w:rsid w:val="00B14FA3"/>
    <w:rsid w:val="00B220AE"/>
    <w:rsid w:val="00B2742E"/>
    <w:rsid w:val="00B31F76"/>
    <w:rsid w:val="00B355E2"/>
    <w:rsid w:val="00B35F76"/>
    <w:rsid w:val="00B40DFF"/>
    <w:rsid w:val="00B41AE7"/>
    <w:rsid w:val="00B42527"/>
    <w:rsid w:val="00B63E8E"/>
    <w:rsid w:val="00B63FBA"/>
    <w:rsid w:val="00B64E2B"/>
    <w:rsid w:val="00B721D8"/>
    <w:rsid w:val="00B74B49"/>
    <w:rsid w:val="00B80833"/>
    <w:rsid w:val="00BB1AFF"/>
    <w:rsid w:val="00BB48BB"/>
    <w:rsid w:val="00BB59D2"/>
    <w:rsid w:val="00BC3F48"/>
    <w:rsid w:val="00BD3AC2"/>
    <w:rsid w:val="00BE08CB"/>
    <w:rsid w:val="00BE2D8E"/>
    <w:rsid w:val="00BE3F41"/>
    <w:rsid w:val="00BE5981"/>
    <w:rsid w:val="00BF0973"/>
    <w:rsid w:val="00BF16B4"/>
    <w:rsid w:val="00C067EE"/>
    <w:rsid w:val="00C15F19"/>
    <w:rsid w:val="00C20C22"/>
    <w:rsid w:val="00C25549"/>
    <w:rsid w:val="00C3122C"/>
    <w:rsid w:val="00C456B7"/>
    <w:rsid w:val="00C5205F"/>
    <w:rsid w:val="00C52513"/>
    <w:rsid w:val="00C53148"/>
    <w:rsid w:val="00C70E6C"/>
    <w:rsid w:val="00C71984"/>
    <w:rsid w:val="00C71B12"/>
    <w:rsid w:val="00C96E96"/>
    <w:rsid w:val="00CA1092"/>
    <w:rsid w:val="00CB5135"/>
    <w:rsid w:val="00CB6115"/>
    <w:rsid w:val="00CB680E"/>
    <w:rsid w:val="00CC09AD"/>
    <w:rsid w:val="00CC2868"/>
    <w:rsid w:val="00CE40DB"/>
    <w:rsid w:val="00CE4B63"/>
    <w:rsid w:val="00CF0C3D"/>
    <w:rsid w:val="00CF42BE"/>
    <w:rsid w:val="00CF482B"/>
    <w:rsid w:val="00CF690C"/>
    <w:rsid w:val="00D102A9"/>
    <w:rsid w:val="00D12855"/>
    <w:rsid w:val="00D147A3"/>
    <w:rsid w:val="00D211ED"/>
    <w:rsid w:val="00D2343C"/>
    <w:rsid w:val="00D256D1"/>
    <w:rsid w:val="00D25E88"/>
    <w:rsid w:val="00D310D4"/>
    <w:rsid w:val="00D36146"/>
    <w:rsid w:val="00D43966"/>
    <w:rsid w:val="00D44C79"/>
    <w:rsid w:val="00D45257"/>
    <w:rsid w:val="00D45D9D"/>
    <w:rsid w:val="00D5124A"/>
    <w:rsid w:val="00D554F6"/>
    <w:rsid w:val="00D5653E"/>
    <w:rsid w:val="00D57916"/>
    <w:rsid w:val="00D64039"/>
    <w:rsid w:val="00D64B20"/>
    <w:rsid w:val="00D668DF"/>
    <w:rsid w:val="00D66B75"/>
    <w:rsid w:val="00D74478"/>
    <w:rsid w:val="00D77744"/>
    <w:rsid w:val="00D77FE5"/>
    <w:rsid w:val="00D856BF"/>
    <w:rsid w:val="00D874F6"/>
    <w:rsid w:val="00DA07F8"/>
    <w:rsid w:val="00DA774E"/>
    <w:rsid w:val="00DA77EF"/>
    <w:rsid w:val="00DB2A90"/>
    <w:rsid w:val="00DB42F0"/>
    <w:rsid w:val="00DB46D5"/>
    <w:rsid w:val="00DB5D91"/>
    <w:rsid w:val="00DB632B"/>
    <w:rsid w:val="00DC197E"/>
    <w:rsid w:val="00DE5746"/>
    <w:rsid w:val="00DF3E4B"/>
    <w:rsid w:val="00DF75F6"/>
    <w:rsid w:val="00DF7FD1"/>
    <w:rsid w:val="00E03BA0"/>
    <w:rsid w:val="00E0638C"/>
    <w:rsid w:val="00E06A02"/>
    <w:rsid w:val="00E14F6D"/>
    <w:rsid w:val="00E15E38"/>
    <w:rsid w:val="00E21E1E"/>
    <w:rsid w:val="00E24285"/>
    <w:rsid w:val="00E2443D"/>
    <w:rsid w:val="00E24C16"/>
    <w:rsid w:val="00E31C63"/>
    <w:rsid w:val="00E44581"/>
    <w:rsid w:val="00E55850"/>
    <w:rsid w:val="00E570B9"/>
    <w:rsid w:val="00E70267"/>
    <w:rsid w:val="00E70792"/>
    <w:rsid w:val="00E710E2"/>
    <w:rsid w:val="00E765E4"/>
    <w:rsid w:val="00E84239"/>
    <w:rsid w:val="00E842D3"/>
    <w:rsid w:val="00E923C8"/>
    <w:rsid w:val="00EA38CE"/>
    <w:rsid w:val="00EA3EDA"/>
    <w:rsid w:val="00EA4FA9"/>
    <w:rsid w:val="00EB0491"/>
    <w:rsid w:val="00EB0F25"/>
    <w:rsid w:val="00EB3687"/>
    <w:rsid w:val="00EB6165"/>
    <w:rsid w:val="00EC48AA"/>
    <w:rsid w:val="00EC4C41"/>
    <w:rsid w:val="00ED7CF2"/>
    <w:rsid w:val="00EE0C8E"/>
    <w:rsid w:val="00EE79DD"/>
    <w:rsid w:val="00EF3243"/>
    <w:rsid w:val="00F00897"/>
    <w:rsid w:val="00F05A54"/>
    <w:rsid w:val="00F11C17"/>
    <w:rsid w:val="00F143A8"/>
    <w:rsid w:val="00F15679"/>
    <w:rsid w:val="00F31908"/>
    <w:rsid w:val="00F35A27"/>
    <w:rsid w:val="00F41B6A"/>
    <w:rsid w:val="00F52C0D"/>
    <w:rsid w:val="00F60091"/>
    <w:rsid w:val="00F60532"/>
    <w:rsid w:val="00F60FCD"/>
    <w:rsid w:val="00F61C4D"/>
    <w:rsid w:val="00F713A7"/>
    <w:rsid w:val="00F75B14"/>
    <w:rsid w:val="00F82310"/>
    <w:rsid w:val="00F878C7"/>
    <w:rsid w:val="00F97E27"/>
    <w:rsid w:val="00FA0E25"/>
    <w:rsid w:val="00FA1569"/>
    <w:rsid w:val="00FA3041"/>
    <w:rsid w:val="00FB226C"/>
    <w:rsid w:val="00FB491C"/>
    <w:rsid w:val="00FB7E1C"/>
    <w:rsid w:val="00FC5A81"/>
    <w:rsid w:val="00FE15FF"/>
    <w:rsid w:val="00FE1B8A"/>
    <w:rsid w:val="00FF7A69"/>
    <w:rsid w:val="017D59E0"/>
    <w:rsid w:val="019B295A"/>
    <w:rsid w:val="03A74FC7"/>
    <w:rsid w:val="044B0BCD"/>
    <w:rsid w:val="045C6414"/>
    <w:rsid w:val="04DA6920"/>
    <w:rsid w:val="05A642EF"/>
    <w:rsid w:val="06C2447F"/>
    <w:rsid w:val="074A27C8"/>
    <w:rsid w:val="07C6030A"/>
    <w:rsid w:val="081E11BC"/>
    <w:rsid w:val="09015A57"/>
    <w:rsid w:val="0966655B"/>
    <w:rsid w:val="099B27C4"/>
    <w:rsid w:val="09B555D2"/>
    <w:rsid w:val="0CE90803"/>
    <w:rsid w:val="0D6C288B"/>
    <w:rsid w:val="0E680E13"/>
    <w:rsid w:val="0E93546C"/>
    <w:rsid w:val="0F2B3E8C"/>
    <w:rsid w:val="0FB02697"/>
    <w:rsid w:val="11E025AF"/>
    <w:rsid w:val="12233DBB"/>
    <w:rsid w:val="12705B0A"/>
    <w:rsid w:val="14FF5BB6"/>
    <w:rsid w:val="160176A8"/>
    <w:rsid w:val="16195A7A"/>
    <w:rsid w:val="17420429"/>
    <w:rsid w:val="17697D37"/>
    <w:rsid w:val="18CD39D1"/>
    <w:rsid w:val="1A316BE8"/>
    <w:rsid w:val="1AC450FA"/>
    <w:rsid w:val="1BF3787F"/>
    <w:rsid w:val="1CDA5264"/>
    <w:rsid w:val="1CEE119D"/>
    <w:rsid w:val="1D0C2ACD"/>
    <w:rsid w:val="1E7B347E"/>
    <w:rsid w:val="1F9137E3"/>
    <w:rsid w:val="1FDD39F7"/>
    <w:rsid w:val="1FE828C2"/>
    <w:rsid w:val="1FF17CBE"/>
    <w:rsid w:val="20381C95"/>
    <w:rsid w:val="20BE4DCC"/>
    <w:rsid w:val="22221045"/>
    <w:rsid w:val="22B85614"/>
    <w:rsid w:val="23C12659"/>
    <w:rsid w:val="23F33D50"/>
    <w:rsid w:val="23F35448"/>
    <w:rsid w:val="24DD1ED7"/>
    <w:rsid w:val="25171D04"/>
    <w:rsid w:val="258E0184"/>
    <w:rsid w:val="27790F37"/>
    <w:rsid w:val="281B1B02"/>
    <w:rsid w:val="28432C24"/>
    <w:rsid w:val="28E03B8B"/>
    <w:rsid w:val="297E6658"/>
    <w:rsid w:val="2AAD7C40"/>
    <w:rsid w:val="2B092DE6"/>
    <w:rsid w:val="2B0952AB"/>
    <w:rsid w:val="2B0D2DB3"/>
    <w:rsid w:val="2BAC5320"/>
    <w:rsid w:val="2C401687"/>
    <w:rsid w:val="2C5B4A6A"/>
    <w:rsid w:val="2F4020A5"/>
    <w:rsid w:val="2F4B47D9"/>
    <w:rsid w:val="2FE3481C"/>
    <w:rsid w:val="301B6021"/>
    <w:rsid w:val="305B7863"/>
    <w:rsid w:val="30636AE3"/>
    <w:rsid w:val="30832A63"/>
    <w:rsid w:val="31613EF0"/>
    <w:rsid w:val="31B35E7D"/>
    <w:rsid w:val="32183B6F"/>
    <w:rsid w:val="32D51FB3"/>
    <w:rsid w:val="333307F4"/>
    <w:rsid w:val="33980BC5"/>
    <w:rsid w:val="346E68EB"/>
    <w:rsid w:val="34E237E6"/>
    <w:rsid w:val="35464995"/>
    <w:rsid w:val="35C378F3"/>
    <w:rsid w:val="37213F95"/>
    <w:rsid w:val="376C005A"/>
    <w:rsid w:val="378E780B"/>
    <w:rsid w:val="3824296E"/>
    <w:rsid w:val="38FF7445"/>
    <w:rsid w:val="3994637F"/>
    <w:rsid w:val="3A183167"/>
    <w:rsid w:val="3B2253EB"/>
    <w:rsid w:val="3B680EDA"/>
    <w:rsid w:val="3CD148AB"/>
    <w:rsid w:val="3D450A50"/>
    <w:rsid w:val="3E307244"/>
    <w:rsid w:val="3ECB5D46"/>
    <w:rsid w:val="411C69B9"/>
    <w:rsid w:val="412B6C32"/>
    <w:rsid w:val="414415D7"/>
    <w:rsid w:val="42205EB0"/>
    <w:rsid w:val="42D75558"/>
    <w:rsid w:val="42EE7E22"/>
    <w:rsid w:val="42FB452C"/>
    <w:rsid w:val="431313D5"/>
    <w:rsid w:val="44271864"/>
    <w:rsid w:val="465F53E7"/>
    <w:rsid w:val="487677AB"/>
    <w:rsid w:val="4882758D"/>
    <w:rsid w:val="4A8672CD"/>
    <w:rsid w:val="4AE71BE4"/>
    <w:rsid w:val="4B681C37"/>
    <w:rsid w:val="4C6B0766"/>
    <w:rsid w:val="4CA978C7"/>
    <w:rsid w:val="4D62005B"/>
    <w:rsid w:val="4DF22A2B"/>
    <w:rsid w:val="4E541659"/>
    <w:rsid w:val="5001326D"/>
    <w:rsid w:val="5091074F"/>
    <w:rsid w:val="50916C6F"/>
    <w:rsid w:val="513262F6"/>
    <w:rsid w:val="51E55D53"/>
    <w:rsid w:val="52FB49D8"/>
    <w:rsid w:val="53E65C97"/>
    <w:rsid w:val="54D52FFE"/>
    <w:rsid w:val="560C5A9A"/>
    <w:rsid w:val="570153AB"/>
    <w:rsid w:val="5737258C"/>
    <w:rsid w:val="5AD56242"/>
    <w:rsid w:val="5B387C8E"/>
    <w:rsid w:val="5BC255C1"/>
    <w:rsid w:val="5D082716"/>
    <w:rsid w:val="5D6400EB"/>
    <w:rsid w:val="5E94294D"/>
    <w:rsid w:val="5F2C1E84"/>
    <w:rsid w:val="61130D80"/>
    <w:rsid w:val="619B601B"/>
    <w:rsid w:val="62106337"/>
    <w:rsid w:val="62643FE2"/>
    <w:rsid w:val="62BE61B3"/>
    <w:rsid w:val="62F825A3"/>
    <w:rsid w:val="63856ABD"/>
    <w:rsid w:val="649E64B2"/>
    <w:rsid w:val="65863800"/>
    <w:rsid w:val="662B594C"/>
    <w:rsid w:val="66520E79"/>
    <w:rsid w:val="670838A9"/>
    <w:rsid w:val="67B62517"/>
    <w:rsid w:val="6911380A"/>
    <w:rsid w:val="69B43248"/>
    <w:rsid w:val="6AE038F5"/>
    <w:rsid w:val="6BDE059A"/>
    <w:rsid w:val="6C171D3E"/>
    <w:rsid w:val="6C212190"/>
    <w:rsid w:val="6C7B1287"/>
    <w:rsid w:val="6C9E6765"/>
    <w:rsid w:val="6D236A33"/>
    <w:rsid w:val="6D47664D"/>
    <w:rsid w:val="6F120E2A"/>
    <w:rsid w:val="6F7E27AD"/>
    <w:rsid w:val="72E90449"/>
    <w:rsid w:val="730177DD"/>
    <w:rsid w:val="731D64FE"/>
    <w:rsid w:val="73647DFE"/>
    <w:rsid w:val="741668F0"/>
    <w:rsid w:val="74A7349E"/>
    <w:rsid w:val="74DA6E99"/>
    <w:rsid w:val="74F76776"/>
    <w:rsid w:val="759704A7"/>
    <w:rsid w:val="75C8020E"/>
    <w:rsid w:val="75DF1E04"/>
    <w:rsid w:val="77883057"/>
    <w:rsid w:val="77FB37F2"/>
    <w:rsid w:val="788733F5"/>
    <w:rsid w:val="79057943"/>
    <w:rsid w:val="791F6D68"/>
    <w:rsid w:val="7A23731F"/>
    <w:rsid w:val="7A84198A"/>
    <w:rsid w:val="7D1D307A"/>
    <w:rsid w:val="7DE4302E"/>
    <w:rsid w:val="7E2473E5"/>
    <w:rsid w:val="7E2742F0"/>
    <w:rsid w:val="7FD1024E"/>
    <w:rsid w:val="7FFD155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style>
  <w:style w:type="paragraph" w:styleId="3">
    <w:name w:val="Document Map"/>
    <w:basedOn w:val="1"/>
    <w:link w:val="12"/>
    <w:qFormat/>
    <w:uiPriority w:val="99"/>
    <w:rPr>
      <w:rFonts w:ascii="宋体"/>
      <w:sz w:val="18"/>
      <w:szCs w:val="18"/>
    </w:rPr>
  </w:style>
  <w:style w:type="paragraph" w:styleId="4">
    <w:name w:val="Body Text Indent"/>
    <w:basedOn w:val="1"/>
    <w:link w:val="13"/>
    <w:qFormat/>
    <w:uiPriority w:val="99"/>
    <w:pPr>
      <w:widowControl/>
      <w:snapToGrid w:val="0"/>
      <w:spacing w:line="560" w:lineRule="exact"/>
      <w:ind w:right="-425" w:rightChars="-425" w:firstLine="570"/>
      <w:jc w:val="left"/>
    </w:pPr>
    <w:rPr>
      <w:rFonts w:ascii="仿宋_GB2312" w:hAnsi="Times New Roman" w:eastAsia="仿宋_GB2312"/>
      <w:color w:val="000000"/>
      <w:kern w:val="0"/>
      <w:sz w:val="28"/>
      <w:szCs w:val="28"/>
    </w:rPr>
  </w:style>
  <w:style w:type="paragraph" w:styleId="5">
    <w:name w:val="Plain Text"/>
    <w:basedOn w:val="1"/>
    <w:link w:val="19"/>
    <w:qFormat/>
    <w:uiPriority w:val="0"/>
    <w:rPr>
      <w:rFonts w:ascii="宋体" w:hAnsi="Courier New" w:cs="Courier New"/>
      <w:szCs w:val="21"/>
    </w:rPr>
  </w:style>
  <w:style w:type="paragraph" w:styleId="6">
    <w:name w:val="Balloon Text"/>
    <w:basedOn w:val="1"/>
    <w:link w:val="14"/>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link w:val="21"/>
    <w:unhideWhenUsed/>
    <w:qFormat/>
    <w:uiPriority w:val="99"/>
    <w:pPr>
      <w:widowControl w:val="0"/>
      <w:snapToGrid/>
      <w:spacing w:after="120" w:line="240" w:lineRule="auto"/>
      <w:ind w:left="420" w:leftChars="200" w:right="0" w:rightChars="0" w:firstLine="420" w:firstLineChars="200"/>
      <w:jc w:val="both"/>
    </w:pPr>
    <w:rPr>
      <w:rFonts w:ascii="Times New Roman" w:eastAsia="宋体"/>
      <w:color w:val="auto"/>
      <w:kern w:val="2"/>
      <w:sz w:val="21"/>
      <w:szCs w:val="24"/>
    </w:rPr>
  </w:style>
  <w:style w:type="character" w:customStyle="1" w:styleId="12">
    <w:name w:val="文档结构图 Char"/>
    <w:basedOn w:val="11"/>
    <w:link w:val="3"/>
    <w:semiHidden/>
    <w:qFormat/>
    <w:locked/>
    <w:uiPriority w:val="99"/>
    <w:rPr>
      <w:rFonts w:ascii="宋体" w:cs="Times New Roman"/>
      <w:kern w:val="2"/>
      <w:sz w:val="18"/>
      <w:szCs w:val="18"/>
    </w:rPr>
  </w:style>
  <w:style w:type="character" w:customStyle="1" w:styleId="13">
    <w:name w:val="正文文本缩进 Char1"/>
    <w:basedOn w:val="11"/>
    <w:link w:val="4"/>
    <w:semiHidden/>
    <w:qFormat/>
    <w:locked/>
    <w:uiPriority w:val="99"/>
    <w:rPr>
      <w:rFonts w:cs="Times New Roman"/>
    </w:rPr>
  </w:style>
  <w:style w:type="character" w:customStyle="1" w:styleId="14">
    <w:name w:val="批注框文本 Char"/>
    <w:basedOn w:val="11"/>
    <w:link w:val="6"/>
    <w:semiHidden/>
    <w:qFormat/>
    <w:locked/>
    <w:uiPriority w:val="99"/>
    <w:rPr>
      <w:rFonts w:cs="Times New Roman"/>
      <w:kern w:val="2"/>
      <w:sz w:val="18"/>
      <w:szCs w:val="18"/>
    </w:rPr>
  </w:style>
  <w:style w:type="character" w:customStyle="1" w:styleId="15">
    <w:name w:val="页脚 Char"/>
    <w:basedOn w:val="11"/>
    <w:link w:val="7"/>
    <w:semiHidden/>
    <w:qFormat/>
    <w:locked/>
    <w:uiPriority w:val="99"/>
    <w:rPr>
      <w:rFonts w:cs="Times New Roman"/>
      <w:sz w:val="18"/>
      <w:szCs w:val="18"/>
    </w:rPr>
  </w:style>
  <w:style w:type="character" w:customStyle="1" w:styleId="16">
    <w:name w:val="页眉 Char"/>
    <w:basedOn w:val="11"/>
    <w:link w:val="8"/>
    <w:semiHidden/>
    <w:qFormat/>
    <w:locked/>
    <w:uiPriority w:val="99"/>
    <w:rPr>
      <w:rFonts w:cs="Times New Roman"/>
      <w:sz w:val="18"/>
      <w:szCs w:val="18"/>
    </w:rPr>
  </w:style>
  <w:style w:type="character" w:customStyle="1" w:styleId="17">
    <w:name w:val="正文文本缩进 Char"/>
    <w:qFormat/>
    <w:uiPriority w:val="99"/>
    <w:rPr>
      <w:rFonts w:ascii="仿宋_GB2312" w:hAnsi="Times New Roman" w:eastAsia="仿宋_GB2312"/>
      <w:color w:val="000000"/>
      <w:kern w:val="0"/>
      <w:sz w:val="28"/>
    </w:rPr>
  </w:style>
  <w:style w:type="paragraph" w:customStyle="1" w:styleId="18">
    <w:name w:val="列出段落2"/>
    <w:basedOn w:val="1"/>
    <w:qFormat/>
    <w:uiPriority w:val="99"/>
    <w:pPr>
      <w:ind w:firstLine="420" w:firstLineChars="200"/>
    </w:pPr>
  </w:style>
  <w:style w:type="character" w:customStyle="1" w:styleId="19">
    <w:name w:val="纯文本 Char"/>
    <w:basedOn w:val="11"/>
    <w:link w:val="5"/>
    <w:qFormat/>
    <w:uiPriority w:val="0"/>
    <w:rPr>
      <w:rFonts w:ascii="宋体" w:hAnsi="Courier New" w:cs="Courier New"/>
      <w:kern w:val="2"/>
      <w:sz w:val="21"/>
      <w:szCs w:val="21"/>
    </w:rPr>
  </w:style>
  <w:style w:type="paragraph" w:styleId="20">
    <w:name w:val="List Paragraph"/>
    <w:basedOn w:val="1"/>
    <w:unhideWhenUsed/>
    <w:qFormat/>
    <w:uiPriority w:val="34"/>
    <w:pPr>
      <w:ind w:firstLine="420" w:firstLineChars="200"/>
    </w:pPr>
  </w:style>
  <w:style w:type="character" w:customStyle="1" w:styleId="21">
    <w:name w:val="正文首行缩进 2 Char"/>
    <w:basedOn w:val="13"/>
    <w:link w:val="9"/>
    <w:qFormat/>
    <w:uiPriority w:val="99"/>
    <w:rPr>
      <w:rFonts w:ascii="Times New Roman" w:hAnsi="Times New Roman" w:eastAsia="宋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621CA-77F4-4D7C-976F-B7E22FF25D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5392</Words>
  <Characters>5544</Characters>
  <Lines>53</Lines>
  <Paragraphs>14</Paragraphs>
  <TotalTime>2</TotalTime>
  <ScaleCrop>false</ScaleCrop>
  <LinksUpToDate>false</LinksUpToDate>
  <CharactersWithSpaces>5716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2018-10-15T07:26:00Z</dcterms:created>
  <dc:creator>zhifeng wang</dc:creator>
  <cp:lastModifiedBy>晓廖显火</cp:lastModifiedBy>
  <cp:lastPrinted>2026-01-27T00:32:00Z</cp:lastPrinted>
  <dcterms:modified xsi:type="dcterms:W3CDTF">2026-01-27T01:27:37Z</dcterms:modified>
  <dc:title>劳 务 施 工 合 同</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60263F29CEFF4D4A87FD0FEAAF77D235_12</vt:lpwstr>
  </property>
</Properties>
</file>